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b/>
          <w:sz w:val="36"/>
          <w:szCs w:val="21"/>
        </w:rPr>
      </w:pPr>
    </w:p>
    <w:p>
      <w:pPr>
        <w:jc w:val="center"/>
        <w:rPr>
          <w:rFonts w:ascii="微软雅黑" w:hAnsi="微软雅黑" w:eastAsia="微软雅黑"/>
          <w:b/>
          <w:color w:val="00B050"/>
          <w:sz w:val="72"/>
          <w:szCs w:val="21"/>
        </w:rPr>
      </w:pPr>
      <w:r>
        <w:rPr>
          <w:rFonts w:ascii="微软雅黑" w:hAnsi="微软雅黑" w:eastAsia="微软雅黑"/>
          <w:b/>
          <w:color w:val="00B050"/>
          <w:sz w:val="72"/>
          <w:szCs w:val="21"/>
        </w:rPr>
        <w:pict>
          <v:shape id="1026" o:spid="_x0000_s1026" o:spt="202" type="#_x0000_t202" style="position:absolute;left:0pt;margin-left:-96.1pt;margin-top:2.8pt;height:79.05pt;width:604.4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0070C0"/>
                      <w:sz w:val="72"/>
                      <w:szCs w:val="21"/>
                    </w:rPr>
                  </w:pPr>
                  <w:r>
                    <w:rPr>
                      <w:rFonts w:hint="eastAsia" w:ascii="微软雅黑" w:hAnsi="微软雅黑" w:eastAsia="微软雅黑"/>
                      <w:b/>
                      <w:color w:val="0070C0"/>
                      <w:sz w:val="72"/>
                      <w:szCs w:val="21"/>
                    </w:rPr>
                    <w:t>201</w:t>
                  </w:r>
                  <w:r>
                    <w:rPr>
                      <w:rFonts w:hint="eastAsia" w:ascii="微软雅黑" w:hAnsi="微软雅黑" w:eastAsia="微软雅黑"/>
                      <w:b/>
                      <w:color w:val="0070C0"/>
                      <w:sz w:val="72"/>
                      <w:szCs w:val="21"/>
                      <w:lang w:val="en-US" w:eastAsia="zh-CN"/>
                    </w:rPr>
                    <w:t>9</w:t>
                  </w:r>
                  <w:r>
                    <w:rPr>
                      <w:rFonts w:hint="eastAsia" w:ascii="微软雅黑" w:hAnsi="微软雅黑" w:eastAsia="微软雅黑"/>
                      <w:b/>
                      <w:color w:val="0070C0"/>
                      <w:sz w:val="72"/>
                      <w:szCs w:val="21"/>
                    </w:rPr>
                    <w:t>年湖南单招</w:t>
                  </w:r>
                </w:p>
              </w:txbxContent>
            </v:textbox>
          </v:shape>
        </w:pict>
      </w:r>
    </w:p>
    <w:p>
      <w:pPr>
        <w:jc w:val="center"/>
        <w:rPr>
          <w:rFonts w:ascii="微软雅黑" w:hAnsi="微软雅黑" w:eastAsia="微软雅黑"/>
          <w:b/>
          <w:color w:val="00B050"/>
          <w:sz w:val="44"/>
          <w:szCs w:val="21"/>
        </w:rPr>
      </w:pPr>
      <w:r>
        <w:rPr>
          <w:rFonts w:ascii="微软雅黑" w:hAnsi="微软雅黑" w:eastAsia="微软雅黑"/>
          <w:b/>
          <w:color w:val="00B050"/>
          <w:sz w:val="72"/>
          <w:szCs w:val="21"/>
        </w:rPr>
        <w:pict>
          <v:roundrect id="1027" o:spid="_x0000_s1027" o:spt="2" style="position:absolute;left:0pt;margin-left:59.05pt;margin-top:35.5pt;height:41.05pt;width:296.8pt;mso-position-horizontal-relative:margin;z-index:1024;mso-width-relative:page;mso-height-relative:page;" fillcolor="#0070C0" filled="t" stroked="t" coordsize="21600,21600" arcsize="0">
            <v:path/>
            <v:fill on="t" focussize="0,0"/>
            <v:stroke weight="3pt" color="#F2F2F2"/>
            <v:imagedata o:title=""/>
            <o:lock v:ext="edit"/>
            <v:shadow on="t" type="perspective" color="#4E6128" opacity="32768f" offset="1pt,2pt" offset2="-1pt,-2pt"/>
            <v:textbox>
              <w:txbxContent>
                <w:p>
                  <w:pPr>
                    <w:jc w:val="center"/>
                    <w:rPr>
                      <w:rFonts w:ascii="微软雅黑" w:hAnsi="微软雅黑" w:eastAsia="微软雅黑"/>
                      <w:b/>
                      <w:color w:val="FFFFFF"/>
                      <w:sz w:val="40"/>
                    </w:rPr>
                  </w:pPr>
                  <w:r>
                    <w:rPr>
                      <w:rFonts w:hint="eastAsia" w:ascii="微软雅黑" w:hAnsi="微软雅黑" w:eastAsia="微软雅黑"/>
                      <w:b/>
                      <w:color w:val="FFFFFF"/>
                      <w:sz w:val="40"/>
                    </w:rPr>
                    <w:t>湖南城建职业技术学院</w:t>
                  </w:r>
                </w:p>
              </w:txbxContent>
            </v:textbox>
          </v:roundrect>
        </w:pict>
      </w:r>
    </w:p>
    <w:p>
      <w:pPr>
        <w:jc w:val="center"/>
        <w:rPr>
          <w:rFonts w:ascii="微软雅黑" w:hAnsi="微软雅黑" w:eastAsia="微软雅黑"/>
          <w:b/>
          <w:color w:val="00B050"/>
          <w:sz w:val="72"/>
          <w:szCs w:val="21"/>
        </w:rPr>
      </w:pPr>
    </w:p>
    <w:p>
      <w:pPr>
        <w:jc w:val="center"/>
        <w:rPr>
          <w:rFonts w:ascii="微软雅黑" w:hAnsi="微软雅黑" w:eastAsia="微软雅黑"/>
          <w:b/>
          <w:sz w:val="36"/>
          <w:szCs w:val="21"/>
        </w:rPr>
      </w:pPr>
      <w:r>
        <w:rPr>
          <w:rFonts w:ascii="微软雅黑" w:hAnsi="微软雅黑" w:eastAsia="微软雅黑"/>
          <w:b/>
          <w:color w:val="00B050"/>
          <w:sz w:val="72"/>
          <w:szCs w:val="21"/>
        </w:rPr>
        <w:pict>
          <v:shape id="1028" o:spid="_x0000_s1028" o:spt="202" type="#_x0000_t202" style="position:absolute;left:0pt;margin-left:-96.1pt;margin-top:3.8pt;height:79.05pt;width:604.4pt;z-index:1024;mso-width-relative:page;mso-height-relative:page;" filled="f" stroked="f" coordsize="21600,21600">
            <v:path/>
            <v:fill on="f" focussize="0,0"/>
            <v:stroke on="f" joinstyle="miter"/>
            <v:imagedata o:title=""/>
            <o:lock v:ext="edit"/>
            <v:textbox>
              <w:txbxContent>
                <w:p>
                  <w:pPr>
                    <w:jc w:val="center"/>
                    <w:rPr>
                      <w:color w:val="0070C0"/>
                    </w:rPr>
                  </w:pPr>
                  <w:r>
                    <w:rPr>
                      <w:rFonts w:hint="eastAsia" w:ascii="微软雅黑" w:hAnsi="微软雅黑" w:eastAsia="微软雅黑"/>
                      <w:b/>
                      <w:color w:val="0070C0"/>
                      <w:sz w:val="72"/>
                      <w:szCs w:val="21"/>
                    </w:rPr>
                    <w:t>考试模拟题</w:t>
                  </w:r>
                  <w:r>
                    <w:rPr>
                      <w:rFonts w:ascii="微软雅黑" w:hAnsi="微软雅黑" w:eastAsia="微软雅黑"/>
                      <w:b/>
                      <w:color w:val="0070C0"/>
                      <w:sz w:val="72"/>
                      <w:szCs w:val="21"/>
                    </w:rPr>
                    <w:t>(含解析)</w:t>
                  </w:r>
                </w:p>
              </w:txbxContent>
            </v:textbox>
          </v:shape>
        </w:pict>
      </w:r>
    </w:p>
    <w:p>
      <w:pPr>
        <w:jc w:val="cente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269875</wp:posOffset>
            </wp:positionH>
            <wp:positionV relativeFrom="paragraph">
              <wp:posOffset>322580</wp:posOffset>
            </wp:positionV>
            <wp:extent cx="4777740" cy="4077335"/>
            <wp:effectExtent l="19050" t="0" r="3747" b="0"/>
            <wp:wrapNone/>
            <wp:docPr id="1029" name="图片 1"/>
            <wp:cNvGraphicFramePr/>
            <a:graphic xmlns:a="http://schemas.openxmlformats.org/drawingml/2006/main">
              <a:graphicData uri="http://schemas.openxmlformats.org/drawingml/2006/picture">
                <pic:pic xmlns:pic="http://schemas.openxmlformats.org/drawingml/2006/picture">
                  <pic:nvPicPr>
                    <pic:cNvPr id="1029" name="图片 1"/>
                    <pic:cNvPicPr/>
                  </pic:nvPicPr>
                  <pic:blipFill>
                    <a:blip r:embed="rId9" cstate="print"/>
                    <a:srcRect b="6628"/>
                    <a:stretch>
                      <a:fillRect/>
                    </a:stretch>
                  </pic:blipFill>
                  <pic:spPr>
                    <a:xfrm>
                      <a:off x="0" y="0"/>
                      <a:ext cx="4777740" cy="4077335"/>
                    </a:xfrm>
                    <a:prstGeom prst="rect">
                      <a:avLst/>
                    </a:prstGeom>
                    <a:ln>
                      <a:noFill/>
                    </a:ln>
                  </pic:spPr>
                </pic:pic>
              </a:graphicData>
            </a:graphic>
          </wp:anchor>
        </w:drawing>
      </w:r>
      <w:r>
        <w:rPr>
          <w:rFonts w:ascii="微软雅黑" w:hAnsi="微软雅黑" w:eastAsia="微软雅黑"/>
          <w:b/>
          <w:sz w:val="36"/>
          <w:szCs w:val="21"/>
        </w:rPr>
        <w:pict>
          <v:shape id="1030" o:spid="_x0000_s1029" o:spt="202" type="#_x0000_t202" style="position:absolute;left:0pt;margin-left:-49.35pt;margin-top:388.65pt;height:119.1pt;width:542.8pt;z-index:1024;mso-width-relative:page;mso-height-relative:page;" filled="f" stroked="f" coordsize="21600,21600">
            <v:path/>
            <v:fill on="f" focussize="0,0"/>
            <v:stroke on="f" joinstyle="miter"/>
            <v:imagedata o:title=""/>
            <o:lock v:ext="edit"/>
            <v:textbox>
              <w:txbxContent>
                <w:p>
                  <w:pPr>
                    <w:rPr>
                      <w:rFonts w:ascii="微软雅黑" w:hAnsi="微软雅黑" w:eastAsia="微软雅黑"/>
                      <w:b/>
                      <w:color w:val="FFFFFF"/>
                      <w:sz w:val="36"/>
                    </w:rPr>
                  </w:pPr>
                  <w:r>
                    <w:rPr>
                      <w:rFonts w:hint="eastAsia" w:ascii="微软雅黑" w:hAnsi="微软雅黑" w:eastAsia="微软雅黑"/>
                      <w:b/>
                      <w:color w:val="FFFFFF"/>
                      <w:sz w:val="36"/>
                    </w:rPr>
                    <w:t>本湖南湖南城建职业技术学院单招考试模拟题，内容来自于相关网站和学校提供。内容属于我们广大即将参加单招考试的同学们。祝所有同学都能顺利通过单招考上理想大学！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pict>
          <v:rect id="1031" o:spid="_x0000_s1030" o:spt="1" style="position:absolute;left:0pt;margin-left:-96.1pt;margin-top:369.05pt;height:600.35pt;width:604.4pt;z-index:1024;mso-width-relative:page;mso-height-relative:page;" fillcolor="#0070C0" filled="t" stroked="f" coordsize="21600,21600">
            <v:path/>
            <v:fill on="t" focussize="0,0"/>
            <v:stroke on="f" weight="0pt"/>
            <v:imagedata o:title=""/>
            <o:lock v:ext="edit"/>
            <v:shadow on="t" type="perspective" color="#4E6128" offset="1pt,2pt" offset2="-3pt,-2pt"/>
          </v:rect>
        </w:pict>
      </w:r>
      <w:r>
        <w:rPr>
          <w:rFonts w:ascii="微软雅黑" w:hAnsi="微软雅黑" w:eastAsia="微软雅黑"/>
          <w:b/>
          <w:sz w:val="36"/>
          <w:szCs w:val="21"/>
        </w:rPr>
        <w:br w:type="page"/>
      </w:r>
    </w:p>
    <w:p>
      <w:pPr>
        <w:jc w:val="cente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目录</w:t>
      </w:r>
    </w:p>
    <w:p>
      <w:pPr>
        <w:jc w:val="center"/>
        <w:rPr>
          <w:rFonts w:ascii="微软雅黑" w:hAnsi="微软雅黑" w:eastAsia="微软雅黑"/>
          <w:b/>
          <w:sz w:val="36"/>
          <w:szCs w:val="21"/>
        </w:rPr>
      </w:pPr>
      <w:r>
        <w:rPr>
          <w:rFonts w:ascii="微软雅黑" w:hAnsi="微软雅黑" w:eastAsia="微软雅黑"/>
          <w:b/>
          <w:sz w:val="36"/>
          <w:szCs w:val="21"/>
        </w:rPr>
        <w:pict>
          <v:group id="1032" o:spid="_x0000_s1031" o:spt="203" style="height:36.35pt;width:176.85pt;" coordorigin="3464018,1561568" coordsize="2246577,461665216" editas="canvas">
            <o:lock v:ext="edit"/>
            <v:shape id="1032" o:spid="_x0000_s0" o:spt="75" type="#_x0000_t75" style="position:absolute;left:3464018;top:1561568;height:461665216;width:2246577;" filled="f" stroked="f" coordsize="21600,21600" adj="0,0,0,0,0,0,0,0">
              <v:path/>
              <v:fill on="f" focussize="0,0" rotate="t"/>
              <v:stroke on="f"/>
              <v:imagedata o:title=""/>
              <o:lock v:ext="edit"/>
            </v:shape>
            <v:shape id="1034" o:spid="_x0000_s1032" o:spt="202" type="#_x0000_t202" style="position:absolute;left:3464018;top:1561568;height:791879;width:1819746;mso-wrap-style:none;" filled="f" stroked="f" coordsize="21600,21600">
              <v:path/>
              <v:fill on="f" focussize="0,0"/>
              <v:stroke on="f" joinstyle="miter"/>
              <v:imagedata o:title=""/>
              <o:lock v:ext="edit"/>
              <v:textbox style="mso-fit-shape-to-text:t;">
                <w:txbxContent>
                  <w:p>
                    <w:pPr>
                      <w:pStyle w:val="7"/>
                      <w:jc w:val="center"/>
                    </w:pPr>
                    <w:r>
                      <w:rPr>
                        <w:rFonts w:ascii="微软雅黑" w:hAnsi="宋体" w:eastAsia="微软雅黑"/>
                        <w:color w:val="DDDDDD"/>
                        <w:kern w:val="24"/>
                        <w:sz w:val="48"/>
                        <w:szCs w:val="48"/>
                      </w:rPr>
                      <w:t>CONTENTS</w:t>
                    </w:r>
                  </w:p>
                </w:txbxContent>
              </v:textbox>
            </v:shape>
            <w10:wrap type="none"/>
            <w10:anchorlock/>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36" o:spid="_x0000_s1033" o:spt="203" style="position:absolute;left:0pt;margin-left:9.5pt;margin-top:-0.25pt;height:38.85pt;width:431.2pt;z-index:1024;mso-width-relative:page;mso-height-relative:page;" coordorigin="1990,7745" coordsize="8624,777203">
            <o:lock v:ext="edit"/>
            <v:shape id="1037" o:spid="_x0000_s1034" o:spt="202" type="#_x0000_t202" style="position:absolute;left:1990;top:7745;height:777;width:8624;" coordsize="21600,21600">
              <v:path/>
              <v:fill focussize="0,0"/>
              <v:stroke color="#0070C0" joinstyle="miter"/>
              <v:imagedata o:title=""/>
              <o:lock v:ext="edit"/>
              <v:textbox style="mso-fit-shape-to-text:t;">
                <w:txbxContent>
                  <w:p>
                    <w:pPr>
                      <w:jc w:val="center"/>
                      <w:rPr>
                        <w:rFonts w:ascii="微软雅黑" w:hAnsi="微软雅黑" w:eastAsia="微软雅黑"/>
                        <w:color w:val="0070C0"/>
                      </w:rPr>
                    </w:pPr>
                    <w:r>
                      <w:rPr>
                        <w:rFonts w:hint="eastAsia" w:ascii="微软雅黑" w:hAnsi="微软雅黑" w:eastAsia="微软雅黑"/>
                        <w:b/>
                        <w:color w:val="0070C0"/>
                        <w:sz w:val="36"/>
                        <w:szCs w:val="21"/>
                      </w:rPr>
                      <w:t>湖南城建职业技术学院单招模拟考试准则</w:t>
                    </w:r>
                  </w:p>
                </w:txbxContent>
              </v:textbox>
            </v:shape>
            <v:shape id="1038" o:spid="_x0000_s1035" o:spt="135" type="#_x0000_t135" style="position:absolute;left:1990;top:7745;height:777;width:794;" fillcolor="#0070C0" filled="t" stroked="f" coordsize="21600,21600">
              <v:path/>
              <v:fill on="t" focussize="0,0"/>
              <v:stroke on="f" color="#CC0099"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01</w:t>
                    </w:r>
                  </w:p>
                </w:txbxContent>
              </v:textbox>
            </v:shape>
          </v:group>
        </w:pict>
      </w:r>
    </w:p>
    <w:p>
      <w:pPr>
        <w:rPr>
          <w:rFonts w:ascii="微软雅黑" w:hAnsi="微软雅黑" w:eastAsia="微软雅黑"/>
          <w:b/>
          <w:sz w:val="36"/>
          <w:szCs w:val="21"/>
        </w:rPr>
      </w:pPr>
      <w:r>
        <w:rPr>
          <w:rFonts w:ascii="微软雅黑" w:hAnsi="微软雅黑" w:eastAsia="微软雅黑"/>
          <w:b/>
          <w:sz w:val="36"/>
          <w:szCs w:val="21"/>
        </w:rPr>
        <w:pict>
          <v:group id="1039" o:spid="_x0000_s1036" o:spt="203" style="position:absolute;left:0pt;margin-left:9.5pt;margin-top:29.35pt;height:38.85pt;width:431.2pt;z-index:1024;mso-width-relative:page;mso-height-relative:page;" coordorigin="1990,7745" coordsize="8624,777203">
            <o:lock v:ext="edit"/>
            <v:shape id="1040" o:spid="_x0000_s1037" o:spt="202" type="#_x0000_t202" style="position:absolute;left:1990;top:7745;height:777;width:8624;" filled="f" coordsize="21600,21600">
              <v:path/>
              <v:fill on="f" focussize="0,0"/>
              <v:stroke color="#0070C0" joinstyle="miter"/>
              <v:imagedata o:title=""/>
              <o:lock v:ext="edit"/>
              <v:textbox style="mso-fit-shape-to-text:t;">
                <w:txbxContent>
                  <w:p>
                    <w:pPr>
                      <w:jc w:val="center"/>
                      <w:rPr>
                        <w:rFonts w:ascii="微软雅黑" w:hAnsi="微软雅黑" w:eastAsia="微软雅黑"/>
                        <w:color w:val="0070C0"/>
                      </w:rPr>
                    </w:pPr>
                    <w:r>
                      <w:rPr>
                        <w:rFonts w:hint="eastAsia" w:ascii="微软雅黑" w:hAnsi="微软雅黑" w:eastAsia="微软雅黑"/>
                        <w:b/>
                        <w:color w:val="0070C0"/>
                        <w:sz w:val="36"/>
                        <w:szCs w:val="21"/>
                      </w:rPr>
                      <w:t>20</w:t>
                    </w:r>
                    <w:r>
                      <w:rPr>
                        <w:rFonts w:hint="default" w:ascii="微软雅黑" w:hAnsi="微软雅黑" w:eastAsia="微软雅黑"/>
                        <w:b/>
                        <w:color w:val="0070C0"/>
                        <w:sz w:val="36"/>
                        <w:szCs w:val="21"/>
                        <w:lang w:val="en-US"/>
                      </w:rPr>
                      <w:t>19</w:t>
                    </w:r>
                    <w:r>
                      <w:rPr>
                        <w:rFonts w:hint="eastAsia" w:ascii="微软雅黑" w:hAnsi="微软雅黑" w:eastAsia="微软雅黑"/>
                        <w:b/>
                        <w:color w:val="0070C0"/>
                        <w:sz w:val="36"/>
                        <w:szCs w:val="21"/>
                      </w:rPr>
                      <w:t>湖南单招录取准则</w:t>
                    </w:r>
                  </w:p>
                </w:txbxContent>
              </v:textbox>
            </v:shape>
            <v:shape id="1041" o:spid="_x0000_s1038" o:spt="135" type="#_x0000_t135" style="position:absolute;left:1990;top:7745;height:777;width:794;" fillcolor="#0070C0"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02</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group id="1042" o:spid="_x0000_s1039" o:spt="203" style="position:absolute;left:0pt;margin-left:9.5pt;margin-top:28.15pt;height:38.85pt;width:431.2pt;z-index:1024;mso-width-relative:page;mso-height-relative:page;" coordorigin="1990,7745" coordsize="8624,777203">
            <o:lock v:ext="edit"/>
            <v:shape id="1043" o:spid="_x0000_s1040" o:spt="202" type="#_x0000_t202" style="position:absolute;left:1990;top:7745;height:777;width:8624;" coordsize="21600,21600">
              <v:path/>
              <v:fill focussize="0,0"/>
              <v:stroke color="#0070C0" joinstyle="miter"/>
              <v:imagedata o:title=""/>
              <o:lock v:ext="edit"/>
              <v:textbox style="mso-fit-shape-to-text:t;">
                <w:txbxContent>
                  <w:p>
                    <w:pPr>
                      <w:jc w:val="center"/>
                      <w:rPr>
                        <w:color w:val="0070C0"/>
                      </w:rPr>
                    </w:pPr>
                    <w:r>
                      <w:rPr>
                        <w:rFonts w:hint="eastAsia" w:ascii="微软雅黑" w:hAnsi="微软雅黑" w:eastAsia="微软雅黑"/>
                        <w:b/>
                        <w:color w:val="0070C0"/>
                        <w:sz w:val="36"/>
                        <w:szCs w:val="21"/>
                      </w:rPr>
                      <w:t>201</w:t>
                    </w:r>
                    <w:r>
                      <w:rPr>
                        <w:rFonts w:hint="default" w:ascii="微软雅黑" w:hAnsi="微软雅黑" w:eastAsia="微软雅黑"/>
                        <w:b/>
                        <w:color w:val="0070C0"/>
                        <w:sz w:val="36"/>
                        <w:szCs w:val="21"/>
                        <w:lang w:val="en-US"/>
                      </w:rPr>
                      <w:t>9</w:t>
                    </w:r>
                    <w:r>
                      <w:rPr>
                        <w:rFonts w:hint="eastAsia" w:ascii="微软雅黑" w:hAnsi="微软雅黑" w:eastAsia="微软雅黑"/>
                        <w:b/>
                        <w:color w:val="0070C0"/>
                        <w:sz w:val="36"/>
                        <w:szCs w:val="21"/>
                      </w:rPr>
                      <w:t>年湖南城建职业技术学院考试模拟题</w:t>
                    </w:r>
                  </w:p>
                </w:txbxContent>
              </v:textbox>
            </v:shape>
            <v:shape id="1044" o:spid="_x0000_s1041" o:spt="135" type="#_x0000_t135" style="position:absolute;left:1990;top:7745;height:777;width:794;" fillcolor="#0070C0" filled="t" stroked="f" coordsize="21600,21600">
              <v:path/>
              <v:fill on="t" focussize="0,0"/>
              <v:stroke on="f" joinstyle="miter"/>
              <v:imagedata o:title=""/>
              <o:lock v:ext="edit"/>
              <v:textbox>
                <w:txbxContent>
                  <w:p>
                    <w:pPr>
                      <w:rPr>
                        <w:rFonts w:ascii="微软雅黑" w:hAnsi="微软雅黑" w:eastAsia="微软雅黑"/>
                        <w:color w:val="FFFFFF"/>
                        <w:sz w:val="32"/>
                      </w:rPr>
                    </w:pPr>
                    <w:r>
                      <w:rPr>
                        <w:rFonts w:hint="eastAsia" w:ascii="微软雅黑" w:hAnsi="微软雅黑" w:eastAsia="微软雅黑"/>
                        <w:color w:val="FFFFFF"/>
                        <w:sz w:val="32"/>
                      </w:rPr>
                      <w:t>03</w:t>
                    </w:r>
                  </w:p>
                </w:txbxContent>
              </v:textbox>
            </v:shape>
          </v:group>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45" o:spid="_x0000_s1042" o:spt="202" type="#_x0000_t202" style="position:absolute;left:0pt;margin-left:-10.4pt;margin-top:6.4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本湖南湖南城建职业技术学院单招考试模拟题，内容来自于相关网站和学校提供。内容属于我们广大即将参加单招考试的同学们。祝所有同学都能顺利通过单招考上理想大学！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湖南城建职业技术学院单招</w:t>
      </w:r>
    </w:p>
    <w:p>
      <w:pPr>
        <w:jc w:val="center"/>
        <w:rPr>
          <w:rFonts w:ascii="微软雅黑" w:hAnsi="微软雅黑" w:eastAsia="微软雅黑"/>
          <w:b/>
          <w:szCs w:val="21"/>
        </w:rPr>
      </w:pPr>
      <w:r>
        <w:rPr>
          <w:rFonts w:hint="eastAsia" w:ascii="微软雅黑" w:hAnsi="微软雅黑" w:eastAsia="微软雅黑"/>
          <w:b/>
          <w:sz w:val="48"/>
          <w:szCs w:val="21"/>
        </w:rPr>
        <w:t>模拟考试准则</w:t>
      </w:r>
    </w:p>
    <w:p>
      <w:pPr>
        <w:rPr>
          <w:rFonts w:ascii="微软雅黑" w:hAnsi="微软雅黑" w:eastAsia="微软雅黑"/>
          <w:b/>
          <w:sz w:val="36"/>
          <w:szCs w:val="21"/>
        </w:rPr>
      </w:pPr>
      <w:r>
        <w:rPr>
          <w:rFonts w:ascii="微软雅黑" w:hAnsi="微软雅黑" w:eastAsia="微软雅黑"/>
          <w:b/>
          <w:sz w:val="36"/>
          <w:szCs w:val="21"/>
        </w:rPr>
        <w:pict>
          <v:shape id="1046" o:spid="_x0000_s1043" o:spt="202" type="#_x0000_t202" style="position:absolute;left:0pt;margin-left:217.25pt;margin-top:108.6pt;height:109.5pt;width:140.95pt;z-index:1024;mso-width-relative:page;mso-height-relative:page;" filled="f" stroked="f" coordsize="21600,21600">
            <v:path/>
            <v:fill on="f" focussize="0,0"/>
            <v:stroke on="f" joinstyle="miter"/>
            <v:imagedata o:title=""/>
            <o:lock v:ext="edit"/>
            <v:textbox>
              <w:txbxContent>
                <w:p>
                  <w:pPr>
                    <w:jc w:val="center"/>
                    <w:rPr>
                      <w:rFonts w:ascii="微软雅黑" w:hAnsi="微软雅黑" w:eastAsia="微软雅黑"/>
                      <w:b/>
                      <w:color w:val="FFFFFF"/>
                      <w:sz w:val="56"/>
                    </w:rPr>
                  </w:pPr>
                  <w:r>
                    <w:rPr>
                      <w:rFonts w:hint="eastAsia" w:ascii="微软雅黑" w:hAnsi="微软雅黑" w:eastAsia="微软雅黑"/>
                      <w:b/>
                      <w:color w:val="FFFFFF"/>
                      <w:sz w:val="56"/>
                    </w:rPr>
                    <w:t>单招</w:t>
                  </w:r>
                </w:p>
                <w:p>
                  <w:pPr>
                    <w:jc w:val="center"/>
                    <w:rPr>
                      <w:rFonts w:ascii="微软雅黑" w:hAnsi="微软雅黑" w:eastAsia="微软雅黑"/>
                      <w:b/>
                      <w:color w:val="FFFFFF"/>
                      <w:sz w:val="56"/>
                    </w:rPr>
                  </w:pPr>
                  <w:r>
                    <w:rPr>
                      <w:rFonts w:hint="eastAsia" w:ascii="微软雅黑" w:hAnsi="微软雅黑" w:eastAsia="微软雅黑"/>
                      <w:b/>
                      <w:color w:val="FFFFFF"/>
                      <w:sz w:val="56"/>
                    </w:rPr>
                    <w:t>考试</w:t>
                  </w:r>
                </w:p>
              </w:txbxContent>
            </v:textbox>
          </v:shape>
        </w:pict>
      </w:r>
      <w:r>
        <w:rPr>
          <w:rFonts w:ascii="微软雅黑" w:hAnsi="微软雅黑" w:eastAsia="微软雅黑"/>
          <w:b/>
          <w:sz w:val="36"/>
          <w:szCs w:val="21"/>
        </w:rPr>
        <w:pict>
          <v:shape id="1047" o:spid="_x0000_s1044" o:spt="202" type="#_x0000_t202" style="position:absolute;left:0pt;margin-left:1.6pt;margin-top:435.75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本湖南湖南城建职业技术学院单招考试模拟题，内容来自于相关网站和学校提供。内容属于我们广大即将参加单招考试的同学们。祝所有同学都能顺利通过单招考上理想大学！</w:t>
                  </w:r>
                </w:p>
              </w:txbxContent>
            </v:textbox>
          </v:shape>
        </w:pict>
      </w:r>
      <w:r>
        <w:rPr>
          <w:rFonts w:ascii="微软雅黑" w:hAnsi="微软雅黑" w:eastAsia="微软雅黑"/>
          <w:b/>
          <w:sz w:val="36"/>
          <w:szCs w:val="21"/>
        </w:rPr>
        <w:drawing>
          <wp:anchor distT="0" distB="0" distL="0" distR="0" simplePos="0" relativeHeight="1024" behindDoc="1" locked="0" layoutInCell="1" allowOverlap="1">
            <wp:simplePos x="0" y="0"/>
            <wp:positionH relativeFrom="column">
              <wp:posOffset>1292225</wp:posOffset>
            </wp:positionH>
            <wp:positionV relativeFrom="paragraph">
              <wp:posOffset>3885565</wp:posOffset>
            </wp:positionV>
            <wp:extent cx="2963545" cy="1502410"/>
            <wp:effectExtent l="19050" t="0" r="0" b="0"/>
            <wp:wrapNone/>
            <wp:docPr id="1048" name="图片 6"/>
            <wp:cNvGraphicFramePr/>
            <a:graphic xmlns:a="http://schemas.openxmlformats.org/drawingml/2006/main">
              <a:graphicData uri="http://schemas.openxmlformats.org/drawingml/2006/picture">
                <pic:pic xmlns:pic="http://schemas.openxmlformats.org/drawingml/2006/picture">
                  <pic:nvPicPr>
                    <pic:cNvPr id="1048" name="图片 6"/>
                    <pic:cNvPicPr/>
                  </pic:nvPicPr>
                  <pic:blipFill>
                    <a:blip r:embed="rId10" cstate="print"/>
                    <a:srcRect/>
                    <a:stretch>
                      <a:fillRect/>
                    </a:stretch>
                  </pic:blipFill>
                  <pic:spPr>
                    <a:xfrm>
                      <a:off x="0" y="0"/>
                      <a:ext cx="2963545" cy="1502409"/>
                    </a:xfrm>
                    <a:prstGeom prst="rect">
                      <a:avLst/>
                    </a:prstGeom>
                  </pic:spPr>
                </pic:pic>
              </a:graphicData>
            </a:graphic>
          </wp:anchor>
        </w:drawing>
      </w:r>
      <w:r>
        <w:rPr>
          <w:rFonts w:ascii="微软雅黑" w:hAnsi="微软雅黑" w:eastAsia="微软雅黑"/>
          <w:b/>
          <w:sz w:val="36"/>
          <w:szCs w:val="21"/>
        </w:rPr>
        <w:drawing>
          <wp:anchor distT="0" distB="0" distL="0" distR="0" simplePos="0" relativeHeight="1024" behindDoc="0" locked="0" layoutInCell="1" allowOverlap="1">
            <wp:simplePos x="0" y="0"/>
            <wp:positionH relativeFrom="column">
              <wp:posOffset>87630</wp:posOffset>
            </wp:positionH>
            <wp:positionV relativeFrom="paragraph">
              <wp:posOffset>561340</wp:posOffset>
            </wp:positionV>
            <wp:extent cx="5275580" cy="3077210"/>
            <wp:effectExtent l="0" t="0" r="0" b="8890"/>
            <wp:wrapNone/>
            <wp:docPr id="1049" name="图示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72"/>
          <w:szCs w:val="21"/>
        </w:rPr>
      </w:pPr>
      <w:r>
        <w:rPr>
          <w:rFonts w:hint="eastAsia" w:ascii="微软雅黑" w:hAnsi="微软雅黑" w:eastAsia="微软雅黑"/>
          <w:b/>
          <w:sz w:val="72"/>
          <w:szCs w:val="21"/>
        </w:rPr>
        <w:t>201</w:t>
      </w:r>
      <w:r>
        <w:rPr>
          <w:rFonts w:hint="eastAsia" w:ascii="微软雅黑" w:hAnsi="微软雅黑" w:eastAsia="微软雅黑"/>
          <w:b/>
          <w:sz w:val="72"/>
          <w:szCs w:val="21"/>
          <w:lang w:val="en-US" w:eastAsia="zh-CN"/>
        </w:rPr>
        <w:t>9</w:t>
      </w:r>
      <w:r>
        <w:rPr>
          <w:rFonts w:hint="eastAsia" w:ascii="微软雅黑" w:hAnsi="微软雅黑" w:eastAsia="微软雅黑"/>
          <w:b/>
          <w:sz w:val="72"/>
          <w:szCs w:val="21"/>
        </w:rPr>
        <w:t>湖南单招</w:t>
      </w:r>
    </w:p>
    <w:p>
      <w:pPr>
        <w:jc w:val="center"/>
        <w:rPr>
          <w:rFonts w:ascii="微软雅黑" w:hAnsi="微软雅黑" w:eastAsia="微软雅黑"/>
          <w:b/>
          <w:sz w:val="48"/>
          <w:szCs w:val="21"/>
        </w:rPr>
      </w:pPr>
      <w:r>
        <w:rPr>
          <w:rFonts w:hint="eastAsia" w:ascii="微软雅黑" w:hAnsi="微软雅黑" w:eastAsia="微软雅黑"/>
          <w:b/>
          <w:sz w:val="48"/>
          <w:szCs w:val="21"/>
        </w:rPr>
        <w:t>录取原则</w:t>
      </w:r>
    </w:p>
    <w:p>
      <w:pPr>
        <w:rPr>
          <w:rFonts w:ascii="微软雅黑" w:hAnsi="微软雅黑" w:eastAsia="微软雅黑"/>
          <w:b/>
          <w:sz w:val="36"/>
          <w:szCs w:val="21"/>
        </w:rPr>
      </w:pPr>
      <w:r>
        <w:rPr>
          <w:rFonts w:ascii="微软雅黑" w:hAnsi="微软雅黑" w:eastAsia="微软雅黑"/>
          <w:b/>
          <w:sz w:val="36"/>
          <w:szCs w:val="21"/>
        </w:rPr>
        <w:pict>
          <v:shape id="1050" o:spid="_x0000_s1045" o:spt="176" type="#_x0000_t176" style="position:absolute;left:0pt;margin-left:-22.15pt;margin-top:28.05pt;height:375.45pt;width:483.2pt;z-index:1024;v-text-anchor:middle;mso-width-relative:page;mso-height-relative:page;" fillcolor="#0070C0" filled="t" coordsize="21600,21600">
            <v:path/>
            <v:fill on="t" focussize="0,0"/>
            <v:stroke weight="3pt" color="#F2F2F2" joinstyle="miter"/>
            <v:imagedata o:title=""/>
            <o:lock v:ext="edit"/>
            <v:shadow on="t" type="perspective" color="#974706" opacity="32768f" offset="1pt,2pt" offset2="-1pt,-2pt"/>
            <v:textbox>
              <w:txbxContent>
                <w:p>
                  <w:pPr>
                    <w:rPr>
                      <w:rFonts w:ascii="微软雅黑" w:hAnsi="微软雅黑" w:eastAsia="微软雅黑"/>
                      <w:b/>
                      <w:color w:val="FFFFFF"/>
                    </w:rPr>
                  </w:pPr>
                  <w:r>
                    <w:rPr>
                      <w:rFonts w:hint="eastAsia" w:ascii="微软雅黑" w:hAnsi="微软雅黑" w:eastAsia="微软雅黑"/>
                      <w:b/>
                      <w:color w:val="FFFFFF"/>
                    </w:rPr>
                    <w:t>1、湖南城建职业技术学院将对报名考生的报名资格进行严格审核，对于报考资格存在弄虚作假或考试作弊的考生，一经查实取消其考试资格，已经录取的考生取消录取资格，已经入学的按照教育部及我院相关规定严肃处理，由此造成的一切后果由考生本人承担。</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2、根据考生志愿、招生计划，按文化课总成绩由高到低，择优录取。综合素质测试作为参考，成绩低于60分不予录取。</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3、预录取名单上报省招考办审批，并办理相关录取手续。</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4、录取名单在学院网站公示3个工作日，接受社会监督。</w:t>
                  </w:r>
                </w:p>
                <w:p>
                  <w:pPr>
                    <w:rPr>
                      <w:rFonts w:ascii="微软雅黑" w:hAnsi="微软雅黑" w:eastAsia="微软雅黑"/>
                      <w:b/>
                      <w:color w:val="FFFFFF"/>
                    </w:rPr>
                  </w:pPr>
                </w:p>
                <w:p>
                  <w:pPr>
                    <w:rPr>
                      <w:rFonts w:ascii="微软雅黑" w:hAnsi="微软雅黑" w:eastAsia="微软雅黑"/>
                      <w:b/>
                      <w:color w:val="FFFFFF"/>
                    </w:rPr>
                  </w:pPr>
                  <w:r>
                    <w:rPr>
                      <w:rFonts w:ascii="微软雅黑" w:hAnsi="微软雅黑" w:eastAsia="微软雅黑"/>
                      <w:b/>
                      <w:color w:val="FFFFFF"/>
                    </w:rPr>
                    <w:t>5、参加</w:t>
                  </w:r>
                  <w:r>
                    <w:rPr>
                      <w:rFonts w:hint="eastAsia" w:ascii="微软雅黑" w:hAnsi="微软雅黑" w:eastAsia="微软雅黑"/>
                      <w:b/>
                      <w:color w:val="FFFFFF"/>
                    </w:rPr>
                    <w:t>单招</w:t>
                  </w:r>
                  <w:r>
                    <w:rPr>
                      <w:rFonts w:ascii="微软雅黑" w:hAnsi="微软雅黑" w:eastAsia="微软雅黑"/>
                      <w:b/>
                      <w:color w:val="FFFFFF"/>
                    </w:rPr>
                    <w:t>的考生被</w:t>
                  </w:r>
                  <w:r>
                    <w:rPr>
                      <w:rFonts w:hint="eastAsia" w:ascii="微软雅黑" w:hAnsi="微软雅黑" w:eastAsia="微软雅黑"/>
                      <w:b/>
                      <w:color w:val="FFFFFF"/>
                    </w:rPr>
                    <w:t>湖南城建职业技术学院</w:t>
                  </w:r>
                  <w:r>
                    <w:rPr>
                      <w:rFonts w:ascii="微软雅黑" w:hAnsi="微软雅黑" w:eastAsia="微软雅黑"/>
                      <w:b/>
                      <w:color w:val="FFFFFF"/>
                    </w:rPr>
                    <w:t>录取后，与</w:t>
                  </w:r>
                  <w:r>
                    <w:rPr>
                      <w:rFonts w:hint="eastAsia" w:ascii="微软雅黑" w:hAnsi="微软雅黑" w:eastAsia="微软雅黑"/>
                      <w:b/>
                      <w:color w:val="FFFFFF"/>
                    </w:rPr>
                    <w:t>2016</w:t>
                  </w:r>
                  <w:r>
                    <w:rPr>
                      <w:rFonts w:ascii="微软雅黑" w:hAnsi="微软雅黑" w:eastAsia="微软雅黑"/>
                      <w:b/>
                      <w:color w:val="FFFFFF"/>
                    </w:rPr>
                    <w:t>年普通高校招生全国统一考试录取的考生享受同等待遇。一经录取，不得参加</w:t>
                  </w:r>
                  <w:r>
                    <w:rPr>
                      <w:rFonts w:hint="eastAsia" w:ascii="微软雅黑" w:hAnsi="微软雅黑" w:eastAsia="微软雅黑"/>
                      <w:b/>
                      <w:color w:val="FFFFFF"/>
                    </w:rPr>
                    <w:t>2016</w:t>
                  </w:r>
                  <w:r>
                    <w:rPr>
                      <w:rFonts w:ascii="微软雅黑" w:hAnsi="微软雅黑" w:eastAsia="微软雅黑"/>
                      <w:b/>
                      <w:color w:val="FFFFFF"/>
                    </w:rPr>
                    <w:t>年普通高校招生全国统一考试及录取；未被录取考生，仍可参加</w:t>
                  </w:r>
                  <w:r>
                    <w:rPr>
                      <w:rFonts w:hint="eastAsia" w:ascii="微软雅黑" w:hAnsi="微软雅黑" w:eastAsia="微软雅黑"/>
                      <w:b/>
                      <w:color w:val="FFFFFF"/>
                    </w:rPr>
                    <w:t>2016</w:t>
                  </w:r>
                  <w:r>
                    <w:rPr>
                      <w:rFonts w:ascii="微软雅黑" w:hAnsi="微软雅黑" w:eastAsia="微软雅黑"/>
                      <w:b/>
                      <w:color w:val="FFFFFF"/>
                    </w:rPr>
                    <w:t>年普通高校招生全国统一考试。</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pict>
          <v:shape id="1051" o:spid="_x0000_s1046" o:spt="202" type="#_x0000_t202" style="position:absolute;left:0pt;margin-left:-8.7pt;margin-top:0.4pt;height:95.55pt;width:437.1pt;z-index:1024;v-text-anchor:middle;mso-width-relative:margin;mso-height-relative:margin;" coordsize="21600,21600">
            <v:path/>
            <v:fill focussize="0,0"/>
            <v:stroke dashstyle="dash"/>
            <v:imagedata o:title=""/>
            <o:lock v:ext="edit"/>
            <v:textbox>
              <w:txbxContent>
                <w:p>
                  <w:pPr>
                    <w:rPr>
                      <w:rFonts w:ascii="微软雅黑" w:hAnsi="微软雅黑" w:eastAsia="微软雅黑"/>
                    </w:rPr>
                  </w:pPr>
                  <w:r>
                    <w:rPr>
                      <w:rFonts w:hint="eastAsia" w:ascii="微软雅黑" w:hAnsi="微软雅黑" w:eastAsia="微软雅黑"/>
                      <w:b/>
                    </w:rPr>
                    <w:t>内容声明：</w:t>
                  </w:r>
                  <w:r>
                    <w:rPr>
                      <w:rFonts w:hint="eastAsia" w:ascii="微软雅黑" w:hAnsi="微软雅黑" w:eastAsia="微软雅黑"/>
                    </w:rPr>
                    <w:t>本湖南湖南城建职业技术学院单招考试模拟题，内容来自于相关网站和学校提供。内容属于我们广大即将参加单招考试的同学们。祝所有同学都能顺利通过单招考上理想大学！</w:t>
                  </w:r>
                </w:p>
              </w:txbxContent>
            </v:textbox>
          </v:shape>
        </w:pict>
      </w:r>
    </w:p>
    <w:p>
      <w:pPr>
        <w:rPr>
          <w:rFonts w:ascii="微软雅黑" w:hAnsi="微软雅黑" w:eastAsia="微软雅黑"/>
          <w:b/>
          <w:sz w:val="36"/>
          <w:szCs w:val="21"/>
        </w:rPr>
      </w:pPr>
    </w:p>
    <w:p>
      <w:pPr>
        <w:rPr>
          <w:rFonts w:ascii="微软雅黑" w:hAnsi="微软雅黑" w:eastAsia="微软雅黑"/>
          <w:b/>
          <w:sz w:val="36"/>
          <w:szCs w:val="21"/>
        </w:rPr>
      </w:pPr>
      <w:r>
        <w:rPr>
          <w:rFonts w:ascii="微软雅黑" w:hAnsi="微软雅黑" w:eastAsia="微软雅黑"/>
          <w:b/>
          <w:sz w:val="36"/>
          <w:szCs w:val="21"/>
        </w:rPr>
        <w:br w:type="page"/>
      </w:r>
    </w:p>
    <w:p>
      <w:pPr>
        <w:rPr>
          <w:rFonts w:ascii="微软雅黑" w:hAnsi="微软雅黑" w:eastAsia="微软雅黑"/>
          <w:b/>
          <w:sz w:val="36"/>
          <w:szCs w:val="21"/>
        </w:rPr>
      </w:pPr>
    </w:p>
    <w:p>
      <w:pPr>
        <w:jc w:val="center"/>
        <w:rPr>
          <w:rFonts w:ascii="微软雅黑" w:hAnsi="微软雅黑" w:eastAsia="微软雅黑"/>
          <w:b/>
          <w:sz w:val="36"/>
          <w:szCs w:val="21"/>
        </w:rPr>
      </w:pPr>
      <w:r>
        <w:rPr>
          <w:rFonts w:ascii="微软雅黑" w:hAnsi="微软雅黑" w:eastAsia="微软雅黑"/>
          <w:b/>
          <w:sz w:val="36"/>
          <w:szCs w:val="21"/>
        </w:rPr>
        <w:t>201</w:t>
      </w:r>
      <w:r>
        <w:rPr>
          <w:rFonts w:hint="eastAsia" w:ascii="微软雅黑" w:hAnsi="微软雅黑" w:eastAsia="微软雅黑"/>
          <w:b/>
          <w:sz w:val="36"/>
          <w:szCs w:val="21"/>
          <w:lang w:val="en-US" w:eastAsia="zh-CN"/>
        </w:rPr>
        <w:t>9</w:t>
      </w:r>
      <w:r>
        <w:rPr>
          <w:rFonts w:ascii="微软雅黑" w:hAnsi="微软雅黑" w:eastAsia="微软雅黑"/>
          <w:b/>
          <w:sz w:val="36"/>
          <w:szCs w:val="21"/>
        </w:rPr>
        <w:t>年湖南城建职业技术学院单招模拟题</w:t>
      </w:r>
    </w:p>
    <w:p>
      <w:pPr>
        <w:jc w:val="center"/>
        <w:rPr>
          <w:rFonts w:ascii="微软雅黑" w:hAnsi="微软雅黑" w:eastAsia="微软雅黑"/>
          <w:b/>
          <w:sz w:val="36"/>
          <w:szCs w:val="21"/>
        </w:rPr>
      </w:pPr>
    </w:p>
    <w:p>
      <w:pPr>
        <w:rPr>
          <w:rFonts w:ascii="微软雅黑" w:hAnsi="微软雅黑" w:eastAsia="微软雅黑"/>
          <w:color w:val="0070C0"/>
          <w:sz w:val="21"/>
          <w:szCs w:val="21"/>
          <w:u w:val="single"/>
        </w:rPr>
      </w:pPr>
    </w:p>
    <w:p>
      <w:pPr>
        <w:rPr>
          <w:rFonts w:ascii="微软雅黑" w:hAnsi="微软雅黑" w:eastAsia="微软雅黑"/>
          <w:b/>
          <w:sz w:val="21"/>
          <w:szCs w:val="21"/>
        </w:rPr>
      </w:pPr>
      <w:r>
        <w:rPr>
          <w:rFonts w:ascii="微软雅黑" w:hAnsi="微软雅黑" w:eastAsia="微软雅黑"/>
          <w:b/>
          <w:sz w:val="21"/>
          <w:szCs w:val="21"/>
        </w:rPr>
        <w:t>（考试时间：90分钟 满分：100分）</w:t>
      </w:r>
    </w:p>
    <w:p>
      <w:pPr>
        <w:rPr>
          <w:rFonts w:ascii="微软雅黑" w:hAnsi="微软雅黑" w:eastAsia="微软雅黑"/>
          <w:b/>
          <w:sz w:val="21"/>
          <w:szCs w:val="21"/>
        </w:rPr>
      </w:pPr>
      <w:r>
        <w:rPr>
          <w:rFonts w:ascii="微软雅黑" w:hAnsi="微软雅黑" w:eastAsia="微软雅黑"/>
          <w:b/>
          <w:sz w:val="21"/>
          <w:szCs w:val="21"/>
        </w:rPr>
        <w:t>选择题（每题4分，共100分）：</w:t>
      </w:r>
    </w:p>
    <w:p/>
    <w:p>
      <w:pPr>
        <w:rPr>
          <w:b/>
          <w:sz w:val="20"/>
        </w:rPr>
      </w:pPr>
      <w:r>
        <w:rPr>
          <w:rFonts w:hint="eastAsia"/>
          <w:b/>
          <w:sz w:val="20"/>
        </w:rPr>
        <w:t>第</w:t>
      </w:r>
      <w:r>
        <w:rPr>
          <w:b/>
          <w:sz w:val="20"/>
        </w:rPr>
        <w:t>1题：(A)Passing (B)each level will (C)spend you about (D)an hour.</w:t>
      </w:r>
    </w:p>
    <w:p>
      <w:pPr>
        <w:rPr>
          <w:b/>
          <w:sz w:val="20"/>
        </w:rPr>
      </w:pP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讲解：Spend改为take。Spend主语只能是人，take主语是物。</w:t>
      </w:r>
    </w:p>
    <w:p>
      <w:pPr>
        <w:rPr>
          <w:b/>
          <w:sz w:val="20"/>
        </w:rPr>
      </w:pPr>
    </w:p>
    <w:p>
      <w:pPr>
        <w:rPr>
          <w:b/>
          <w:sz w:val="20"/>
        </w:rPr>
      </w:pPr>
      <w:r>
        <w:rPr>
          <w:rFonts w:hint="eastAsia"/>
          <w:b/>
          <w:sz w:val="20"/>
        </w:rPr>
        <w:t>第</w:t>
      </w:r>
      <w:r>
        <w:rPr>
          <w:b/>
          <w:sz w:val="20"/>
        </w:rPr>
        <w:t>2题：</w:t>
      </w:r>
      <w:r>
        <w:rPr>
          <w:b/>
          <w:sz w:val="20"/>
        </w:rPr>
        <w:tab/>
      </w:r>
      <w:r>
        <w:rPr>
          <w:b/>
          <w:sz w:val="20"/>
        </w:rPr>
        <w:t xml:space="preserve">    至于颐和园的长廊，可谓千篇一律之尤者也。然而正是那目之所及的无尽的重复，才给游人以那种只有它才能给人的特殊感受。大胆来个荒谬绝伦的设想：那八百米长廊的几百根柱子，几百根梁枋，一根方，一根圆，一根八角，一根六角……；一根肥，一根瘦，一根曲，一根直……；一根木，一根石，一根铜，一根钢筋混凝土……；一根红，一根绿，一根黄，一根蓝……；一根素净无饰，一根高浮盘龙，一根浅雕卷草，一根彩绘团花……；这样《千变万化》地排列过去，那长廊将成何景象！</w:t>
      </w:r>
      <w:r>
        <w:rPr>
          <w:b/>
          <w:sz w:val="20"/>
        </w:rPr>
        <w:tab/>
      </w:r>
      <w:r>
        <w:rPr>
          <w:b/>
          <w:sz w:val="20"/>
        </w:rPr>
        <w:t xml:space="preserve">    有人会问：那么走到长廊以前，乐寿堂临湖回廊墙上的花窗不是各具一格，千变万化的吗？是的。就回廊整体来说，这正是一个《大同小异》，大统一中的小变化的问题。既得花窗《小异》之谐趣，又无伤回廊《大同》之统一。且先以花窗这样的小小变化，作为廊柱无尽重复的《前奏》，也是一种《欲扬先抑》的手法。</w:t>
      </w:r>
      <w:r>
        <w:rPr>
          <w:b/>
          <w:sz w:val="20"/>
        </w:rPr>
        <w:tab/>
      </w:r>
      <w:r>
        <w:rPr>
          <w:b/>
          <w:sz w:val="20"/>
        </w:rPr>
        <w:t xml:space="preserve">    翻开一部世界建筑史，凡是较优秀的个体建筑或者组群，一条街道或者一个广场，往往都以建筑物形象重复与变化的统—而取胜。说是千篇一律，却又千变万化。每一条街都是一轴《手卷》、一首《乐曲》。千篇一律和千变万化的统一在城市面貌上起着重要作用。 </w:t>
      </w:r>
      <w:r>
        <w:rPr>
          <w:b/>
          <w:sz w:val="20"/>
        </w:rPr>
        <w:tab/>
      </w:r>
      <w:r>
        <w:rPr>
          <w:b/>
          <w:sz w:val="20"/>
        </w:rPr>
        <w:t xml:space="preserve">    十二年来，在全国各城市的建筑中，我们规划设计人员在这一点上做得还不能尽如人意。为了多快好省，我们做了大量标准设计，但是《好》中自应包括艺术的一面，也就是《百花齐放》。我们有些住宅区的标准设计《千篇一律》到孩子哭着找不到家；有些街道又一幢房子一个样式、一个风格，互不和谐；即使它们本身各自都很美观，放在一起就都《损人》 且不《利已》，《千变万化》到令人眼花缭乱。我们既要百花齐放，丰富多彩，又要避免杂乱无章，相互减色；既要和谐统一，全局完整，又要避免千篇—律，单调枯燥。这恼人的矛盾是建筑师们应该认真琢磨的问题。 </w:t>
      </w:r>
      <w:r>
        <w:rPr>
          <w:b/>
          <w:sz w:val="20"/>
        </w:rPr>
        <w:tab/>
      </w:r>
      <w:r>
        <w:rPr>
          <w:b/>
          <w:sz w:val="20"/>
        </w:rPr>
        <w:t xml:space="preserve">                                   ——梁思成《千篇一律与千变万化》</w:t>
      </w:r>
      <w:r>
        <w:rPr>
          <w:b/>
          <w:sz w:val="20"/>
        </w:rPr>
        <w:tab/>
      </w:r>
      <w:r>
        <w:rPr>
          <w:b/>
          <w:sz w:val="20"/>
        </w:rPr>
        <w:t>下列各项对选文的表述，不正确的一项是（    ）</w:t>
      </w:r>
    </w:p>
    <w:p>
      <w:pPr>
        <w:rPr>
          <w:b/>
          <w:sz w:val="20"/>
        </w:rPr>
      </w:pPr>
      <w:r>
        <w:rPr>
          <w:b/>
          <w:sz w:val="20"/>
        </w:rPr>
        <w:t>A．选文采用的修辞手法有排比、设问、比喻、夸张等。B. 《千篇一律和千变万化的统一在城市面貌上起着重要作用》一句在文中所起的作用是对上文的概括。C. 选文既有具体实例的剖析，又从世界建筑史的广度和高度做了概述。D. 《我们既要百花齐放，丰富多彩，又要避免杂乱无章，相互减色；既要和谐统一，全局完整，又要避免千篇—律，单调枯燥》是本文的中心论点。</w:t>
      </w:r>
    </w:p>
    <w:p>
      <w:pPr>
        <w:shd w:val="clear" w:color="auto" w:fill="B8CCE4"/>
        <w:rPr>
          <w:b/>
          <w:sz w:val="20"/>
        </w:rPr>
      </w:pPr>
      <w:r>
        <w:rPr>
          <w:rFonts w:hint="eastAsia"/>
          <w:b/>
          <w:sz w:val="20"/>
        </w:rPr>
        <w:t>【正确答案】</w:t>
      </w:r>
      <w:r>
        <w:rPr>
          <w:b/>
          <w:sz w:val="20"/>
        </w:rPr>
        <w:t>A</w:t>
      </w:r>
    </w:p>
    <w:p>
      <w:pPr>
        <w:shd w:val="clear" w:color="auto" w:fill="B8CCE4"/>
        <w:rPr>
          <w:b/>
          <w:sz w:val="20"/>
        </w:rPr>
      </w:pPr>
      <w:r>
        <w:rPr>
          <w:b/>
          <w:sz w:val="20"/>
        </w:rPr>
        <w:t>讲解：没有夸张</w:t>
      </w:r>
    </w:p>
    <w:p>
      <w:pPr>
        <w:rPr>
          <w:b/>
          <w:sz w:val="20"/>
        </w:rPr>
      </w:pPr>
    </w:p>
    <w:p>
      <w:pPr>
        <w:rPr>
          <w:b/>
          <w:sz w:val="20"/>
        </w:rPr>
      </w:pPr>
      <w:r>
        <w:rPr>
          <w:rFonts w:hint="eastAsia"/>
          <w:b/>
          <w:sz w:val="20"/>
        </w:rPr>
        <w:t>第</w:t>
      </w:r>
      <w:r>
        <w:rPr>
          <w:b/>
          <w:sz w:val="20"/>
        </w:rPr>
        <w:t>3题：She is playing _________(羽毛球) with Mike on the playground.</w:t>
      </w:r>
    </w:p>
    <w:p>
      <w:pPr>
        <w:rPr>
          <w:b/>
          <w:sz w:val="20"/>
        </w:rPr>
      </w:pPr>
      <w:r>
        <w:rPr>
          <w:b/>
          <w:sz w:val="20"/>
        </w:rPr>
        <w:t>A.baseball       B.badminton       C.volleyball        D.football</w:t>
      </w:r>
    </w:p>
    <w:p>
      <w:pPr>
        <w:shd w:val="clear" w:color="auto" w:fill="B8CCE4"/>
        <w:rPr>
          <w:b/>
          <w:sz w:val="20"/>
        </w:rPr>
      </w:pPr>
      <w:r>
        <w:rPr>
          <w:rFonts w:hint="eastAsia"/>
          <w:b/>
          <w:sz w:val="20"/>
        </w:rPr>
        <w:t>【正确答案】</w:t>
      </w:r>
      <w:r>
        <w:rPr>
          <w:b/>
          <w:sz w:val="20"/>
        </w:rPr>
        <w:t>B</w:t>
      </w:r>
    </w:p>
    <w:p>
      <w:pPr>
        <w:shd w:val="clear" w:color="auto" w:fill="B8CCE4"/>
        <w:rPr>
          <w:b/>
          <w:sz w:val="20"/>
        </w:rPr>
      </w:pPr>
      <w:r>
        <w:rPr>
          <w:b/>
          <w:sz w:val="20"/>
        </w:rPr>
        <w:t>讲解：A.棒球    B.羽毛球   C.排球    D.足球</w:t>
      </w:r>
    </w:p>
    <w:p>
      <w:pPr>
        <w:rPr>
          <w:b/>
          <w:sz w:val="20"/>
        </w:rPr>
      </w:pPr>
    </w:p>
    <w:p>
      <w:pPr>
        <w:rPr>
          <w:b/>
          <w:sz w:val="20"/>
        </w:rPr>
      </w:pPr>
      <w:r>
        <w:rPr>
          <w:rFonts w:hint="eastAsia"/>
          <w:b/>
          <w:sz w:val="20"/>
        </w:rPr>
        <w:t>第</w:t>
      </w:r>
      <w:r>
        <w:rPr>
          <w:b/>
          <w:sz w:val="20"/>
        </w:rPr>
        <w:t>4题：If you have no friend or relative to live with in New York, you will have to pay the school ________.</w:t>
      </w:r>
    </w:p>
    <w:p>
      <w:pPr>
        <w:rPr>
          <w:b/>
          <w:sz w:val="20"/>
        </w:rPr>
      </w:pPr>
      <w:r>
        <w:rPr>
          <w:b/>
          <w:sz w:val="20"/>
        </w:rPr>
        <w:t>A. $400               B. $900               C. $200                    D. $500</w:t>
      </w:r>
    </w:p>
    <w:p>
      <w:pPr>
        <w:shd w:val="clear" w:color="auto" w:fill="B8CCE4"/>
        <w:rPr>
          <w:b/>
          <w:sz w:val="20"/>
        </w:rPr>
      </w:pPr>
      <w:r>
        <w:rPr>
          <w:rFonts w:hint="eastAsia"/>
          <w:b/>
          <w:sz w:val="20"/>
        </w:rPr>
        <w:t>【正确答案】</w:t>
      </w:r>
      <w:r>
        <w:rPr>
          <w:b/>
          <w:sz w:val="20"/>
        </w:rPr>
        <w:t>B</w:t>
      </w:r>
    </w:p>
    <w:p>
      <w:pPr>
        <w:shd w:val="clear" w:color="auto" w:fill="B8CCE4"/>
        <w:rPr>
          <w:b/>
          <w:sz w:val="20"/>
        </w:rPr>
      </w:pPr>
      <w:r>
        <w:rPr>
          <w:b/>
          <w:sz w:val="20"/>
        </w:rPr>
        <w:t>讲解：【解析】在花费一栏中没有亲朋在纽约，只能够住旅馆，外加每日上课费用，体育活动费用以及旅游费用，共计900美元。</w:t>
      </w:r>
    </w:p>
    <w:p>
      <w:pPr>
        <w:rPr>
          <w:b/>
          <w:sz w:val="20"/>
        </w:rPr>
      </w:pPr>
    </w:p>
    <w:p>
      <w:pPr>
        <w:rPr>
          <w:b/>
          <w:sz w:val="20"/>
        </w:rPr>
      </w:pPr>
      <w:r>
        <w:rPr>
          <w:rFonts w:hint="eastAsia"/>
          <w:b/>
          <w:sz w:val="20"/>
        </w:rPr>
        <w:t>第</w:t>
      </w:r>
      <w:r>
        <w:rPr>
          <w:b/>
          <w:sz w:val="20"/>
        </w:rPr>
        <w:t>5题：It is easy to join the Winners Club because you                                  _.</w:t>
      </w:r>
    </w:p>
    <w:p>
      <w:pPr>
        <w:rPr>
          <w:b/>
          <w:sz w:val="20"/>
        </w:rPr>
      </w:pPr>
      <w:r>
        <w:rPr>
          <w:b/>
          <w:sz w:val="20"/>
        </w:rPr>
        <w:t>A．don’t need to get permission from your parent B．only need to pay small fees     C．may simply fill in an application form D．may simply make a phone call to the bank</w:t>
      </w: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讲解：【解析】在Mega magazine included后的第二段可知办理这个业务只需填张申请表，但你必须经过家长或监护人的同意，并且不用交管理费。</w:t>
      </w:r>
    </w:p>
    <w:p>
      <w:pPr>
        <w:rPr>
          <w:b/>
          <w:sz w:val="20"/>
        </w:rPr>
      </w:pPr>
    </w:p>
    <w:p>
      <w:pPr>
        <w:rPr>
          <w:b/>
          <w:sz w:val="20"/>
        </w:rPr>
      </w:pPr>
      <w:r>
        <w:rPr>
          <w:rFonts w:hint="eastAsia"/>
          <w:b/>
          <w:sz w:val="20"/>
        </w:rPr>
        <w:t>第</w:t>
      </w:r>
      <w:r>
        <w:rPr>
          <w:b/>
          <w:sz w:val="20"/>
        </w:rPr>
        <w:t>6题：A. so          　B. and                   C. but        　D. or</w:t>
      </w:r>
    </w:p>
    <w:p>
      <w:pPr>
        <w:rPr>
          <w:b/>
          <w:sz w:val="20"/>
        </w:rPr>
      </w:pPr>
    </w:p>
    <w:p>
      <w:pPr>
        <w:shd w:val="clear" w:color="auto" w:fill="B8CCE4"/>
        <w:rPr>
          <w:b/>
          <w:sz w:val="20"/>
        </w:rPr>
      </w:pPr>
      <w:r>
        <w:rPr>
          <w:rFonts w:hint="eastAsia"/>
          <w:b/>
          <w:sz w:val="20"/>
        </w:rPr>
        <w:t>【正确答案】</w:t>
      </w:r>
      <w:r>
        <w:rPr>
          <w:b/>
          <w:sz w:val="20"/>
        </w:rPr>
        <w:t>A</w:t>
      </w:r>
    </w:p>
    <w:p>
      <w:pPr>
        <w:shd w:val="clear" w:color="auto" w:fill="B8CCE4"/>
        <w:rPr>
          <w:b/>
          <w:sz w:val="20"/>
        </w:rPr>
      </w:pPr>
      <w:r>
        <w:rPr>
          <w:b/>
          <w:sz w:val="20"/>
        </w:rPr>
        <w:t>讲解：从句子意思看，空白处前后构成因果关系，故选择so。</w:t>
      </w:r>
    </w:p>
    <w:p>
      <w:pPr>
        <w:rPr>
          <w:b/>
          <w:sz w:val="20"/>
        </w:rPr>
      </w:pPr>
    </w:p>
    <w:p>
      <w:pPr>
        <w:rPr>
          <w:b/>
          <w:sz w:val="20"/>
        </w:rPr>
      </w:pPr>
      <w:r>
        <w:rPr>
          <w:rFonts w:hint="eastAsia"/>
          <w:b/>
          <w:sz w:val="20"/>
        </w:rPr>
        <w:t>第</w:t>
      </w:r>
      <w:r>
        <w:rPr>
          <w:b/>
          <w:sz w:val="20"/>
        </w:rPr>
        <w:t>7题：Not only I but also Jane and Mary______ tired of having one exam after another.</w:t>
      </w:r>
    </w:p>
    <w:p>
      <w:pPr>
        <w:rPr>
          <w:b/>
          <w:sz w:val="20"/>
        </w:rPr>
      </w:pPr>
      <w:r>
        <w:rPr>
          <w:b/>
          <w:sz w:val="20"/>
        </w:rPr>
        <w:t>A. is                B. are               C. be             D. am</w:t>
      </w:r>
    </w:p>
    <w:p>
      <w:pPr>
        <w:shd w:val="clear" w:color="auto" w:fill="B8CCE4"/>
        <w:rPr>
          <w:b/>
          <w:sz w:val="20"/>
        </w:rPr>
      </w:pPr>
      <w:r>
        <w:rPr>
          <w:rFonts w:hint="eastAsia"/>
          <w:b/>
          <w:sz w:val="20"/>
        </w:rPr>
        <w:t>【正确答案】</w:t>
      </w:r>
      <w:r>
        <w:rPr>
          <w:b/>
          <w:sz w:val="20"/>
        </w:rPr>
        <w:t>B</w:t>
      </w:r>
    </w:p>
    <w:p>
      <w:pPr>
        <w:shd w:val="clear" w:color="auto" w:fill="B8CCE4"/>
        <w:rPr>
          <w:b/>
          <w:sz w:val="20"/>
        </w:rPr>
      </w:pPr>
      <w:r>
        <w:rPr>
          <w:b/>
          <w:sz w:val="20"/>
        </w:rPr>
        <w:t>讲解：【解析】not only but also就近一致原则。Jane and Mary 是复数用B</w:t>
      </w:r>
    </w:p>
    <w:p>
      <w:pPr>
        <w:rPr>
          <w:b/>
          <w:sz w:val="20"/>
        </w:rPr>
      </w:pPr>
    </w:p>
    <w:p>
      <w:pPr>
        <w:rPr>
          <w:b/>
          <w:sz w:val="20"/>
        </w:rPr>
      </w:pPr>
      <w:r>
        <w:rPr>
          <w:rFonts w:hint="eastAsia"/>
          <w:b/>
          <w:sz w:val="20"/>
        </w:rPr>
        <w:t>第</w:t>
      </w:r>
      <w:r>
        <w:rPr>
          <w:b/>
          <w:sz w:val="20"/>
        </w:rPr>
        <w:t>8题：According to the passage, the right order for a reporter's work is ____________.a. writing stories         b. doing interviews        c. joining in a discussiond. doing homework                       e. handing stories to the editor</w:t>
      </w:r>
    </w:p>
    <w:p>
      <w:pPr>
        <w:rPr>
          <w:b/>
          <w:sz w:val="20"/>
        </w:rPr>
      </w:pPr>
      <w:r>
        <w:rPr>
          <w:b/>
          <w:sz w:val="20"/>
        </w:rPr>
        <w:t>A. cbade                B. cdeab                  C. cbdae                      D. cadbe</w:t>
      </w: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讲解：C  排序题。结合文章可知：1. They discuss the main events（事件） 2. fix a time for a face-to-face interview with them. Sometimes they do telephone interviews.  3. This is called “doing ones homework”. 4. Reporters have to stop working on one story and start working at once on the important new one. 5. Reporters return, type their stories into the computer and hand them to the editor.　</w:t>
      </w:r>
    </w:p>
    <w:p>
      <w:pPr>
        <w:rPr>
          <w:b/>
          <w:sz w:val="20"/>
        </w:rPr>
      </w:pPr>
    </w:p>
    <w:p>
      <w:pPr>
        <w:rPr>
          <w:b/>
          <w:sz w:val="20"/>
        </w:rPr>
      </w:pPr>
      <w:r>
        <w:rPr>
          <w:rFonts w:hint="eastAsia"/>
          <w:b/>
          <w:sz w:val="20"/>
        </w:rPr>
        <w:t>第</w:t>
      </w:r>
      <w:r>
        <w:rPr>
          <w:b/>
          <w:sz w:val="20"/>
        </w:rPr>
        <w:t>9题：下列关于布朗里奇实验的理解和分析，不符合原文意思的一项是（    ）</w:t>
      </w:r>
    </w:p>
    <w:p>
      <w:pPr>
        <w:rPr>
          <w:b/>
          <w:sz w:val="20"/>
        </w:rPr>
      </w:pPr>
      <w:r>
        <w:rPr>
          <w:b/>
          <w:sz w:val="20"/>
        </w:rPr>
        <w:t>A．用试管取两个温度相同的水样（20℃的自来水），随机混入一些杂质，将它们放入冰箱冷冻，其中一个水样将首先冻结。B．选择自然冻结点更高的水样，将它加热到80℃，另一个只加热到室温，而后将试管放入冰箱，如果冻结点差异够大，姆佩巴效应就会出现。C．要想热水冻结速度超过冷水，热水冻结点至少超过冷水冻结点5℃，即冷水样达到零下7℃这一冻结点前，热水样首先达到零下2℃的这一冻结点。D．如果以60℃为起步点，则热水样的冻结点超过冷水样冻结点不到5℃，那么冷水冻结速度仍然超过热水。</w:t>
      </w:r>
    </w:p>
    <w:p>
      <w:pPr>
        <w:shd w:val="clear" w:color="auto" w:fill="B8CCE4"/>
        <w:rPr>
          <w:b/>
          <w:sz w:val="20"/>
        </w:rPr>
      </w:pPr>
      <w:r>
        <w:rPr>
          <w:rFonts w:hint="eastAsia"/>
          <w:b/>
          <w:sz w:val="20"/>
        </w:rPr>
        <w:t>【正确答案】</w:t>
      </w:r>
      <w:r>
        <w:rPr>
          <w:b/>
          <w:sz w:val="20"/>
        </w:rPr>
        <w:t>A</w:t>
      </w:r>
    </w:p>
    <w:p>
      <w:pPr>
        <w:shd w:val="clear" w:color="auto" w:fill="B8CCE4"/>
        <w:rPr>
          <w:b/>
          <w:sz w:val="20"/>
        </w:rPr>
      </w:pPr>
      <w:r>
        <w:rPr>
          <w:b/>
          <w:sz w:val="20"/>
        </w:rPr>
        <w:t>讲解：原文中的“杂质的随机混合”是指水样本身的杂质在加热状态下的自然化学变化，而非“随机混入一些杂质”。</w:t>
      </w:r>
    </w:p>
    <w:p>
      <w:pPr>
        <w:rPr>
          <w:b/>
          <w:sz w:val="20"/>
        </w:rPr>
      </w:pPr>
    </w:p>
    <w:p>
      <w:pPr>
        <w:rPr>
          <w:b/>
          <w:sz w:val="20"/>
        </w:rPr>
      </w:pPr>
      <w:r>
        <w:rPr>
          <w:rFonts w:hint="eastAsia"/>
          <w:b/>
          <w:sz w:val="20"/>
        </w:rPr>
        <w:t>第</w:t>
      </w:r>
      <w:r>
        <w:rPr>
          <w:b/>
          <w:sz w:val="20"/>
        </w:rPr>
        <w:t>10题：Smith is a very common name in English language.</w:t>
      </w:r>
    </w:p>
    <w:p>
      <w:pPr>
        <w:rPr>
          <w:b/>
          <w:sz w:val="20"/>
        </w:rPr>
      </w:pPr>
      <w:r>
        <w:rPr>
          <w:b/>
          <w:sz w:val="20"/>
        </w:rPr>
        <w:t>A.strange            B.similar              C.ordinary         D.same</w:t>
      </w: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讲解：strange陌生的，similar相似的，ordinary平庸的，普通的    same相同的</w:t>
      </w:r>
    </w:p>
    <w:p>
      <w:pPr>
        <w:rPr>
          <w:b/>
          <w:sz w:val="20"/>
        </w:rPr>
      </w:pPr>
    </w:p>
    <w:p>
      <w:pPr>
        <w:rPr>
          <w:b/>
          <w:sz w:val="20"/>
        </w:rPr>
      </w:pPr>
      <w:r>
        <w:rPr>
          <w:rFonts w:hint="eastAsia"/>
          <w:b/>
          <w:sz w:val="20"/>
        </w:rPr>
        <w:t>第</w:t>
      </w:r>
      <w:r>
        <w:rPr>
          <w:b/>
          <w:sz w:val="20"/>
        </w:rPr>
        <w:t>11题：依次填入下面一段文字中横线上的关联词语是（ ）全部工作是手工，          待打磨的成品套在转轮上，转轮由马达带动的皮带转动，算是借一点儿机械力。          拿着蘸水的木炭、磨刀石挨着转动的成品，跟它磨擦，          得靠打磨工人的两只手。起瓜楞的花瓶就不能套在转轮上打磨，          表面有高有低，洼下去的地方磨不着。          非纯用手工打磨不可。</w:t>
      </w:r>
    </w:p>
    <w:p>
      <w:pPr>
        <w:rPr>
          <w:b/>
          <w:sz w:val="20"/>
        </w:rPr>
      </w:pPr>
      <w:r>
        <w:rPr>
          <w:b/>
          <w:sz w:val="20"/>
        </w:rPr>
        <w:tab/>
      </w:r>
      <w:r>
        <w:rPr>
          <w:b/>
          <w:sz w:val="20"/>
        </w:rPr>
        <w:t>A．只有   但是   也   因为   那   B．只要   可是  还  因为   那</w:t>
      </w:r>
      <w:r>
        <w:rPr>
          <w:b/>
          <w:sz w:val="20"/>
        </w:rPr>
        <w:tab/>
      </w:r>
      <w:r>
        <w:rPr>
          <w:b/>
          <w:sz w:val="20"/>
        </w:rPr>
        <w:t>C．只有   可是   还  所以    那    D．只有   可是  还   因为   那</w:t>
      </w:r>
    </w:p>
    <w:p>
      <w:pPr>
        <w:shd w:val="clear" w:color="auto" w:fill="B8CCE4"/>
        <w:rPr>
          <w:b/>
          <w:sz w:val="20"/>
        </w:rPr>
      </w:pPr>
      <w:r>
        <w:rPr>
          <w:rFonts w:hint="eastAsia"/>
          <w:b/>
          <w:sz w:val="20"/>
        </w:rPr>
        <w:t>【正确答案】</w:t>
      </w:r>
      <w:r>
        <w:rPr>
          <w:b/>
          <w:sz w:val="20"/>
        </w:rPr>
        <w:t>D</w:t>
      </w:r>
    </w:p>
    <w:p>
      <w:pPr>
        <w:shd w:val="clear" w:color="auto" w:fill="B8CCE4"/>
        <w:rPr>
          <w:b/>
          <w:sz w:val="20"/>
        </w:rPr>
      </w:pPr>
      <w:r>
        <w:rPr>
          <w:b/>
          <w:sz w:val="20"/>
        </w:rPr>
        <w:t>讲解：由第一句的开头和结尾可知第一个空填“只有”。二、三两空根据语境选择“可是……还”关联词语。第四个空句意是因果，后面解释前面，用“因为”。最后是“那”。</w:t>
      </w:r>
    </w:p>
    <w:p>
      <w:pPr>
        <w:rPr>
          <w:b/>
          <w:sz w:val="20"/>
        </w:rPr>
      </w:pPr>
    </w:p>
    <w:p>
      <w:pPr>
        <w:rPr>
          <w:b/>
          <w:sz w:val="20"/>
        </w:rPr>
      </w:pPr>
      <w:r>
        <w:rPr>
          <w:rFonts w:hint="eastAsia"/>
          <w:b/>
          <w:sz w:val="20"/>
        </w:rPr>
        <w:t>第</w:t>
      </w:r>
      <w:r>
        <w:rPr>
          <w:b/>
          <w:sz w:val="20"/>
        </w:rPr>
        <w:t>12题：English is ________ useful language in the world.</w:t>
      </w:r>
    </w:p>
    <w:p>
      <w:pPr>
        <w:rPr>
          <w:b/>
          <w:sz w:val="20"/>
        </w:rPr>
      </w:pPr>
      <w:r>
        <w:rPr>
          <w:b/>
          <w:sz w:val="20"/>
        </w:rPr>
        <w:t>A. a                 B. an                  C. the             D. /</w:t>
      </w:r>
    </w:p>
    <w:p>
      <w:pPr>
        <w:shd w:val="clear" w:color="auto" w:fill="B8CCE4"/>
        <w:rPr>
          <w:b/>
          <w:sz w:val="20"/>
        </w:rPr>
      </w:pPr>
      <w:r>
        <w:rPr>
          <w:rFonts w:hint="eastAsia"/>
          <w:b/>
          <w:sz w:val="20"/>
        </w:rPr>
        <w:t>【正确答案】</w:t>
      </w:r>
      <w:r>
        <w:rPr>
          <w:b/>
          <w:sz w:val="20"/>
        </w:rPr>
        <w:t>A</w:t>
      </w:r>
    </w:p>
    <w:p>
      <w:pPr>
        <w:shd w:val="clear" w:color="auto" w:fill="B8CCE4"/>
        <w:rPr>
          <w:b/>
          <w:sz w:val="20"/>
        </w:rPr>
      </w:pPr>
      <w:r>
        <w:rPr>
          <w:b/>
          <w:sz w:val="20"/>
        </w:rPr>
        <w:t>讲解：【解析】useful是半元音【y】开头的，不能用an 打头。英语是世界上一门有用的语言。用a即可。</w:t>
      </w:r>
    </w:p>
    <w:p>
      <w:pPr>
        <w:rPr>
          <w:b/>
          <w:sz w:val="20"/>
        </w:rPr>
      </w:pPr>
    </w:p>
    <w:p>
      <w:pPr>
        <w:rPr>
          <w:b/>
          <w:sz w:val="20"/>
        </w:rPr>
      </w:pPr>
      <w:r>
        <w:rPr>
          <w:rFonts w:hint="eastAsia"/>
          <w:b/>
          <w:sz w:val="20"/>
        </w:rPr>
        <w:t>第</w:t>
      </w:r>
      <w:r>
        <w:rPr>
          <w:b/>
          <w:sz w:val="20"/>
        </w:rPr>
        <w:t>13题：下列说法错误的一项是（  ）</w:t>
      </w:r>
    </w:p>
    <w:p>
      <w:pPr>
        <w:rPr>
          <w:b/>
          <w:sz w:val="20"/>
        </w:rPr>
      </w:pPr>
      <w:r>
        <w:rPr>
          <w:b/>
          <w:sz w:val="20"/>
        </w:rPr>
        <w:t>A.《醉翁亭记》以“醉”“乐”二字提挈全篇，表达了作者与民间同乐的思想。        B.《紫藤萝瀑布》是一篇构思精巧、情景交融又富有哲理的散文，题目中“瀑布”一词，用比喻手法既描写出紫藤盛开的壮观，又暗示生命长河的伟大。 C.奥楚蔑洛夫是苏联作家契诃夫所著《变色龙》中的主人公，这篇小说紧扣“变”字，刻画了沙皇忠实走狗的丑恶嘴脸，揭露了资本主义社会的黑暗腐朽。 D.千古名句“海内存知己，天涯若比邻”表现了作者乐观豁达的胸襟和对友人的真挚情谊。</w:t>
      </w: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讲解：C 是俄国，契诃夫（1860-1904），苏联始于1922年。</w:t>
      </w:r>
    </w:p>
    <w:p>
      <w:pPr>
        <w:rPr>
          <w:b/>
          <w:sz w:val="20"/>
        </w:rPr>
      </w:pPr>
    </w:p>
    <w:p>
      <w:pPr>
        <w:rPr>
          <w:b/>
          <w:sz w:val="20"/>
        </w:rPr>
      </w:pPr>
      <w:r>
        <w:rPr>
          <w:rFonts w:hint="eastAsia"/>
          <w:b/>
          <w:sz w:val="20"/>
        </w:rPr>
        <w:t>第</w:t>
      </w:r>
      <w:r>
        <w:rPr>
          <w:b/>
          <w:sz w:val="20"/>
        </w:rPr>
        <w:t>14题：下列表述中，不属于“动物的异常行为是地震前兆的决定因素”的一项是(　)</w:t>
      </w:r>
    </w:p>
    <w:p>
      <w:pPr>
        <w:rPr>
          <w:b/>
          <w:sz w:val="20"/>
        </w:rPr>
      </w:pPr>
      <w:r>
        <w:rPr>
          <w:b/>
          <w:sz w:val="20"/>
        </w:rPr>
        <w:t>A.动物异常行为出现的时间与未来地震的发震时间有关。B.屋里顶棚上老鼠多而乱串、黄鼠狼成群结队大转移、无处藏身的黄鼬绕核桃树乱转。C.动物异常行为出现的反应强度与未来地震的震级有关。D.动物异常行为出现的地区与未来地震的发震地点有关。</w:t>
      </w:r>
    </w:p>
    <w:p>
      <w:pPr>
        <w:shd w:val="clear" w:color="auto" w:fill="B8CCE4"/>
        <w:rPr>
          <w:b/>
          <w:sz w:val="20"/>
        </w:rPr>
      </w:pPr>
      <w:r>
        <w:rPr>
          <w:rFonts w:hint="eastAsia"/>
          <w:b/>
          <w:sz w:val="20"/>
        </w:rPr>
        <w:t>【正确答案】</w:t>
      </w:r>
      <w:r>
        <w:rPr>
          <w:b/>
          <w:sz w:val="20"/>
        </w:rPr>
        <w:t>B</w:t>
      </w:r>
    </w:p>
    <w:p>
      <w:pPr>
        <w:shd w:val="clear" w:color="auto" w:fill="B8CCE4"/>
        <w:rPr>
          <w:b/>
          <w:sz w:val="20"/>
        </w:rPr>
      </w:pPr>
      <w:r>
        <w:rPr>
          <w:b/>
          <w:sz w:val="20"/>
        </w:rPr>
        <w:t>讲解：所列动物的异常行为一旦脱离了特定的时间与空间(1976年7月25—27日唐山地震前夕)，都有可能是因为天气变化、污染、天敌和人为扰动，及其自身的机能状态的变化，如发病、求偶、怀孕、哺乳和恶习发作等，而出现的类似行为活动。</w:t>
      </w:r>
    </w:p>
    <w:p>
      <w:pPr>
        <w:rPr>
          <w:b/>
          <w:sz w:val="20"/>
        </w:rPr>
      </w:pPr>
    </w:p>
    <w:p>
      <w:pPr>
        <w:rPr>
          <w:b/>
          <w:sz w:val="20"/>
        </w:rPr>
      </w:pPr>
      <w:r>
        <w:rPr>
          <w:rFonts w:hint="eastAsia"/>
          <w:b/>
          <w:sz w:val="20"/>
        </w:rPr>
        <w:t>第</w:t>
      </w:r>
      <w:r>
        <w:rPr>
          <w:b/>
          <w:sz w:val="20"/>
        </w:rPr>
        <w:t>15题：下列各句中，没有语病的一句是（   ）</w:t>
      </w:r>
    </w:p>
    <w:p>
      <w:pPr>
        <w:rPr>
          <w:b/>
          <w:sz w:val="20"/>
        </w:rPr>
      </w:pPr>
      <w:r>
        <w:rPr>
          <w:b/>
          <w:sz w:val="20"/>
        </w:rPr>
        <w:t>A．记者日前通过调查发现，中国人不爱喝牛奶的原因主要是人们的饮食习惯还没有随着生活水平的提高相应改变所致。  B．我们必须站在实践科学发展观、构建和谐社会、全面实现小康的高度，把农业放到整个国民经济大格局中统筹规划  C．从教学楼到食堂是一条砂石路，从食堂到宿舍是一条煤屑路，在没有月光的晚上，这条路显得阴森可怕。  D．由于人口大量增加，往往带来滥伐林木、超限采挖、盲目猎杀、过量捕捞等等问题，导致生物物种濒危的严重后果。</w:t>
      </w:r>
    </w:p>
    <w:p>
      <w:pPr>
        <w:shd w:val="clear" w:color="auto" w:fill="B8CCE4"/>
        <w:rPr>
          <w:b/>
          <w:sz w:val="20"/>
        </w:rPr>
      </w:pPr>
      <w:r>
        <w:rPr>
          <w:rFonts w:hint="eastAsia"/>
          <w:b/>
          <w:sz w:val="20"/>
        </w:rPr>
        <w:t>【正确答案】</w:t>
      </w:r>
      <w:r>
        <w:rPr>
          <w:b/>
          <w:sz w:val="20"/>
        </w:rPr>
        <w:t>B</w:t>
      </w:r>
    </w:p>
    <w:p>
      <w:pPr>
        <w:shd w:val="clear" w:color="auto" w:fill="B8CCE4"/>
        <w:rPr>
          <w:b/>
          <w:sz w:val="20"/>
        </w:rPr>
      </w:pPr>
      <w:r>
        <w:rPr>
          <w:b/>
          <w:sz w:val="20"/>
        </w:rPr>
        <w:t>讲解：A．句式杂糅，“原因……是”与“是……所致”  两句杂糅；C．指代不明，“这” 既可指代砂石路，又可指代煤屑路。D．缺主语，“由于”掩盖了主语。</w:t>
      </w:r>
    </w:p>
    <w:p>
      <w:pPr>
        <w:rPr>
          <w:b/>
          <w:sz w:val="20"/>
        </w:rPr>
      </w:pPr>
    </w:p>
    <w:p>
      <w:pPr>
        <w:rPr>
          <w:b/>
          <w:sz w:val="20"/>
        </w:rPr>
      </w:pPr>
      <w:r>
        <w:rPr>
          <w:rFonts w:hint="eastAsia"/>
          <w:b/>
          <w:sz w:val="20"/>
        </w:rPr>
        <w:t>第</w:t>
      </w:r>
      <w:r>
        <w:rPr>
          <w:b/>
          <w:sz w:val="20"/>
        </w:rPr>
        <w:t>16题：— Do you think she has a healthy lifestyle?—Yes, _____.</w:t>
      </w:r>
    </w:p>
    <w:p>
      <w:pPr>
        <w:rPr>
          <w:b/>
          <w:sz w:val="20"/>
        </w:rPr>
      </w:pPr>
      <w:r>
        <w:rPr>
          <w:b/>
          <w:sz w:val="20"/>
        </w:rPr>
        <w:t>A. she has        B. you do         C. I do         D.she does</w:t>
      </w: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讲解：一般疑问句用什么问，就用什么答。这里用do问，要用do 答。且人称需要发生变化。把关于《你》的词变成关于《我》的词。选C</w:t>
      </w:r>
    </w:p>
    <w:p>
      <w:pPr>
        <w:rPr>
          <w:b/>
          <w:sz w:val="20"/>
        </w:rPr>
      </w:pPr>
    </w:p>
    <w:p>
      <w:pPr>
        <w:rPr>
          <w:b/>
          <w:sz w:val="20"/>
        </w:rPr>
      </w:pPr>
      <w:r>
        <w:rPr>
          <w:rFonts w:hint="eastAsia"/>
          <w:b/>
          <w:sz w:val="20"/>
        </w:rPr>
        <w:t>第</w:t>
      </w:r>
      <w:r>
        <w:rPr>
          <w:b/>
          <w:sz w:val="20"/>
        </w:rPr>
        <w:t>17题：</w:t>
      </w:r>
      <w:r>
        <w:rPr>
          <w:b/>
          <w:sz w:val="20"/>
        </w:rPr>
        <w:tab/>
      </w:r>
      <w:r>
        <w:rPr>
          <w:b/>
          <w:sz w:val="20"/>
        </w:rPr>
        <w:t>Passage C</w:t>
      </w:r>
      <w:r>
        <w:rPr>
          <w:b/>
          <w:sz w:val="20"/>
        </w:rPr>
        <w:tab/>
      </w:r>
      <w:r>
        <w:rPr>
          <w:b/>
          <w:sz w:val="20"/>
        </w:rPr>
        <w:t>Feeling left out?</w:t>
      </w:r>
      <w:r>
        <w:rPr>
          <w:b/>
          <w:sz w:val="20"/>
        </w:rPr>
        <w:tab/>
      </w:r>
      <w:r>
        <w:rPr>
          <w:b/>
          <w:sz w:val="20"/>
        </w:rPr>
        <w:t>A reader wrote in to say that she was feeling lonely at break because her best friend wasn't around．Here's our advice to her—and to all kids who feel lonely sometimes．</w:t>
      </w:r>
      <w:r>
        <w:rPr>
          <w:b/>
          <w:sz w:val="20"/>
        </w:rPr>
        <w:tab/>
      </w:r>
      <w:r>
        <w:rPr>
          <w:b/>
          <w:sz w:val="20"/>
        </w:rPr>
        <w:t xml:space="preserve"> It's hard when a best friend isn't around—maybe because she moved to a different school or a different class．You may feel lonely at break or lunchtime．You want to have new friends．but how do you make them? Maybe it seems like everybody else already has their friends．But remember, there's always room for more friends.</w:t>
      </w:r>
      <w:r>
        <w:rPr>
          <w:b/>
          <w:sz w:val="20"/>
        </w:rPr>
        <w:tab/>
      </w:r>
      <w:r>
        <w:rPr>
          <w:b/>
          <w:sz w:val="20"/>
        </w:rPr>
        <w:t>Start by looking around your classroom—think about which kids you'd like to play with at break．Look for chances to say hi to them，smile，and be friendly．Offer to share something or express your appreciation(欣赏)to them．Invite someone to play with you or  say 《Do you want to sit here?》 in the lunchroom．When you're at break，walk over to kids you want to play with．act friendly，and say 《Hi，can l play, too?》 or just join in．</w:t>
      </w:r>
      <w:r>
        <w:rPr>
          <w:b/>
          <w:sz w:val="20"/>
        </w:rPr>
        <w:tab/>
      </w:r>
      <w:r>
        <w:rPr>
          <w:b/>
          <w:sz w:val="20"/>
        </w:rPr>
        <w:t xml:space="preserve"> If you have trouble doing this or if you're feeling shy, ask your teacher to help you make  new friends．Teachers are usually pretty good at matching up friends．The best way to make friends is to be a friend．Be kind，be friendly，share，say nice things，offer to help—and pretty soon，you'll have one，or two，or even more new friends.</w:t>
      </w:r>
      <w:r>
        <w:rPr>
          <w:b/>
          <w:sz w:val="20"/>
        </w:rPr>
        <w:tab/>
      </w:r>
      <w:r>
        <w:rPr>
          <w:b/>
          <w:sz w:val="20"/>
        </w:rPr>
        <w:t>You might still miss that special best friend．But when you see each other, you can share  something you didn't have before she left：You can introduce her to your new friends!</w:t>
      </w:r>
      <w:r>
        <w:rPr>
          <w:b/>
          <w:sz w:val="20"/>
        </w:rPr>
        <w:tab/>
      </w:r>
      <w:r>
        <w:rPr>
          <w:b/>
          <w:sz w:val="20"/>
        </w:rPr>
        <w:t>This text is written for______．</w:t>
      </w:r>
    </w:p>
    <w:p>
      <w:pPr>
        <w:rPr>
          <w:b/>
          <w:sz w:val="20"/>
        </w:rPr>
      </w:pPr>
      <w:r>
        <w:rPr>
          <w:b/>
          <w:sz w:val="20"/>
        </w:rPr>
        <w:t>A．teachers B．parents C．students D．visitors</w:t>
      </w:r>
    </w:p>
    <w:p>
      <w:pPr>
        <w:shd w:val="clear" w:color="auto" w:fill="B8CCE4"/>
        <w:rPr>
          <w:b/>
          <w:sz w:val="20"/>
        </w:rPr>
      </w:pPr>
      <w:r>
        <w:rPr>
          <w:rFonts w:hint="eastAsia"/>
          <w:b/>
          <w:sz w:val="20"/>
        </w:rPr>
        <w:t>【正确答案】</w:t>
      </w:r>
      <w:r>
        <w:rPr>
          <w:b/>
          <w:sz w:val="20"/>
        </w:rPr>
        <w:t>C</w:t>
      </w:r>
    </w:p>
    <w:p>
      <w:pPr>
        <w:shd w:val="clear" w:color="auto" w:fill="B8CCE4"/>
        <w:rPr>
          <w:b/>
          <w:sz w:val="20"/>
        </w:rPr>
      </w:pPr>
      <w:r>
        <w:rPr>
          <w:b/>
          <w:sz w:val="20"/>
        </w:rPr>
        <w:t>讲解：解析：Here's our advice to her—and to all kids who feel lonely sometimes．选C</w:t>
      </w:r>
    </w:p>
    <w:p>
      <w:pPr>
        <w:rPr>
          <w:b/>
          <w:sz w:val="20"/>
        </w:rPr>
      </w:pPr>
    </w:p>
    <w:p>
      <w:pPr>
        <w:rPr>
          <w:b/>
          <w:sz w:val="20"/>
        </w:rPr>
      </w:pPr>
      <w:r>
        <w:rPr>
          <w:rFonts w:hint="eastAsia"/>
          <w:b/>
          <w:sz w:val="20"/>
        </w:rPr>
        <w:t>第</w:t>
      </w:r>
      <w:r>
        <w:rPr>
          <w:b/>
          <w:sz w:val="20"/>
        </w:rPr>
        <w:t>18题：bench ( )</w:t>
      </w:r>
    </w:p>
    <w:p>
      <w:pPr>
        <w:rPr>
          <w:b/>
          <w:sz w:val="20"/>
        </w:rPr>
      </w:pPr>
      <w:r>
        <w:rPr>
          <w:b/>
          <w:sz w:val="20"/>
        </w:rPr>
        <w:t>A．stomach　  　B．watch            C．moustache　　　　　D．ache</w:t>
      </w:r>
    </w:p>
    <w:p>
      <w:pPr>
        <w:shd w:val="clear" w:color="auto" w:fill="B8CCE4"/>
        <w:rPr>
          <w:b/>
          <w:sz w:val="20"/>
        </w:rPr>
      </w:pPr>
      <w:r>
        <w:rPr>
          <w:rFonts w:hint="eastAsia"/>
          <w:b/>
          <w:sz w:val="20"/>
        </w:rPr>
        <w:t>【正确答案】</w:t>
      </w:r>
      <w:r>
        <w:rPr>
          <w:b/>
          <w:sz w:val="20"/>
        </w:rPr>
        <w:t>B</w:t>
      </w:r>
    </w:p>
    <w:p>
      <w:pPr>
        <w:shd w:val="clear" w:color="auto" w:fill="B8CCE4"/>
        <w:rPr>
          <w:b/>
          <w:sz w:val="20"/>
        </w:rPr>
      </w:pPr>
      <w:r>
        <w:rPr>
          <w:b/>
          <w:sz w:val="20"/>
        </w:rPr>
        <w:t>讲解：【解析】bench [t&amp;#643;]  A [k]  B[t&amp;#643;]   C [k]   D [k]</w:t>
      </w:r>
    </w:p>
    <w:p>
      <w:pPr>
        <w:rPr>
          <w:b/>
          <w:sz w:val="20"/>
        </w:rPr>
      </w:pPr>
    </w:p>
    <w:p>
      <w:pPr>
        <w:rPr>
          <w:b/>
          <w:sz w:val="20"/>
        </w:rPr>
      </w:pPr>
      <w:r>
        <w:rPr>
          <w:rFonts w:hint="eastAsia"/>
          <w:b/>
          <w:sz w:val="20"/>
        </w:rPr>
        <w:t>第</w:t>
      </w:r>
      <w:r>
        <w:rPr>
          <w:b/>
          <w:sz w:val="20"/>
        </w:rPr>
        <w:t>19题：下列文学常识表述正确的一项是（   ） 《左传》和《国语》的区别是：</w:t>
      </w:r>
    </w:p>
    <w:p>
      <w:pPr>
        <w:rPr>
          <w:b/>
          <w:sz w:val="20"/>
        </w:rPr>
      </w:pPr>
      <w:r>
        <w:rPr>
          <w:b/>
          <w:sz w:val="20"/>
        </w:rPr>
        <w:t>A．《左传》侧重于记事，《国语》侧重于记言。 B．《左传》多为零碎的片段史料，《国语》系统完整。 C．《左传》是我国最早的国别体史书,《国语》是我国第一部编年体史书 D．《国语》的作者是刘向,《左传》的作者是左丘明。</w:t>
      </w:r>
    </w:p>
    <w:p>
      <w:pPr>
        <w:shd w:val="clear" w:color="auto" w:fill="B8CCE4"/>
        <w:rPr>
          <w:b/>
          <w:sz w:val="20"/>
        </w:rPr>
      </w:pPr>
      <w:r>
        <w:rPr>
          <w:rFonts w:hint="eastAsia"/>
          <w:b/>
          <w:sz w:val="20"/>
        </w:rPr>
        <w:t>【正确答案】</w:t>
      </w:r>
      <w:r>
        <w:rPr>
          <w:b/>
          <w:sz w:val="20"/>
        </w:rPr>
        <w:t>A</w:t>
      </w:r>
    </w:p>
    <w:p>
      <w:pPr>
        <w:shd w:val="clear" w:color="auto" w:fill="B8CCE4"/>
        <w:rPr>
          <w:b/>
          <w:sz w:val="20"/>
        </w:rPr>
      </w:pPr>
      <w:r>
        <w:rPr>
          <w:b/>
          <w:sz w:val="20"/>
        </w:rPr>
        <w:t>讲解：B项，《国语》多为零碎的片段史料，《左传》系统完整。C项，《国语》是我国最早的国别体史书,《左传》是我国第一部编年体史书。D项，相传《国语》和《左传》的作者都是左丘明。</w:t>
      </w:r>
    </w:p>
    <w:p>
      <w:pPr>
        <w:rPr>
          <w:b/>
          <w:sz w:val="20"/>
        </w:rPr>
      </w:pPr>
    </w:p>
    <w:p>
      <w:pPr>
        <w:rPr>
          <w:b/>
          <w:sz w:val="20"/>
        </w:rPr>
      </w:pPr>
      <w:r>
        <w:rPr>
          <w:rFonts w:hint="eastAsia"/>
          <w:b/>
          <w:sz w:val="20"/>
        </w:rPr>
        <w:t>第</w:t>
      </w:r>
      <w:r>
        <w:rPr>
          <w:b/>
          <w:sz w:val="20"/>
        </w:rPr>
        <w:t>20题：I always prefer starting early _______ leaving everything to the last minute.</w:t>
      </w:r>
    </w:p>
    <w:p>
      <w:pPr>
        <w:rPr>
          <w:b/>
          <w:sz w:val="20"/>
        </w:rPr>
      </w:pPr>
      <w:r>
        <w:rPr>
          <w:b/>
          <w:sz w:val="20"/>
        </w:rPr>
        <w:t>A. rather than             B. in case              C. or else              D. for fear</w:t>
      </w:r>
    </w:p>
    <w:p>
      <w:pPr>
        <w:shd w:val="clear" w:color="auto" w:fill="B8CCE4"/>
        <w:rPr>
          <w:b/>
          <w:sz w:val="20"/>
        </w:rPr>
      </w:pPr>
      <w:r>
        <w:rPr>
          <w:rFonts w:hint="eastAsia"/>
          <w:b/>
          <w:sz w:val="20"/>
        </w:rPr>
        <w:t>【正确答案】</w:t>
      </w:r>
      <w:r>
        <w:rPr>
          <w:b/>
          <w:sz w:val="20"/>
        </w:rPr>
        <w:t>A</w:t>
      </w:r>
    </w:p>
    <w:p>
      <w:pPr>
        <w:shd w:val="clear" w:color="auto" w:fill="B8CCE4"/>
        <w:rPr>
          <w:b/>
          <w:sz w:val="20"/>
        </w:rPr>
      </w:pPr>
      <w:r>
        <w:rPr>
          <w:b/>
          <w:sz w:val="20"/>
        </w:rPr>
        <w:t>讲解：【解析】prefer…rather than结构中，rather than前后可以是不定式，也可是动名词</w:t>
      </w:r>
    </w:p>
    <w:p>
      <w:pPr>
        <w:rPr>
          <w:b/>
          <w:sz w:val="20"/>
        </w:rPr>
      </w:pPr>
    </w:p>
    <w:p/>
    <w:sectPr>
      <w:headerReference r:id="rId5"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rPr>
        <w:rFonts w:hint="default" w:eastAsia="宋体"/>
        <w:b/>
        <w:color w:val="FF0000"/>
        <w:sz w:val="52"/>
        <w:szCs w:val="52"/>
        <w:lang w:val="en-US" w:eastAsia="zh-CN"/>
      </w:rPr>
    </w:pPr>
    <w:r>
      <w:rPr>
        <w:rFonts w:hint="eastAsia"/>
        <w:b/>
        <w:color w:val="FF0000"/>
        <w:sz w:val="52"/>
        <w:szCs w:val="52"/>
        <w:lang w:val="en-US" w:eastAsia="zh-CN"/>
      </w:rPr>
      <w:t>湖南单招咨询总群：5584927</w:t>
    </w:r>
  </w:p>
  <w:p>
    <w:pPr>
      <w:adjustRightInd w:val="0"/>
      <w:snapToGrid w:val="0"/>
      <w:rPr>
        <w:rFonts w:hint="default" w:eastAsia="宋体"/>
        <w:b/>
        <w:color w:val="FF0000"/>
        <w:sz w:val="52"/>
        <w:szCs w:val="52"/>
        <w:lang w:val="en-US" w:eastAsia="zh-CN"/>
      </w:rPr>
    </w:pPr>
    <w:r>
      <w:rPr>
        <w:rFonts w:hint="eastAsia"/>
        <w:b/>
        <w:color w:val="FF0000"/>
        <w:sz w:val="52"/>
        <w:szCs w:val="52"/>
        <w:lang w:val="en-US" w:eastAsia="zh-CN"/>
      </w:rPr>
      <w:t>单招咨询微信：3983673</w:t>
    </w: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useFELayout/>
    <w:compatSetting w:name="compatibilityMode" w:uri="http://schemas.microsoft.com/office/word" w:val="12"/>
  </w:compat>
  <w:rsids>
    <w:rsidRoot w:val="00000000"/>
    <w:rsid w:val="70EB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3"/>
    <w:basedOn w:val="1"/>
    <w:next w:val="1"/>
    <w:link w:val="13"/>
    <w:qFormat/>
    <w:uiPriority w:val="9"/>
    <w:pPr>
      <w:spacing w:before="100" w:beforeAutospacing="1" w:after="100" w:afterAutospacing="1"/>
      <w:jc w:val="center"/>
      <w:outlineLvl w:val="2"/>
    </w:pPr>
    <w:rPr>
      <w:b/>
      <w:bCs/>
      <w:sz w:val="27"/>
      <w:szCs w:val="27"/>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3">
    <w:name w:val="Date"/>
    <w:basedOn w:val="1"/>
    <w:next w:val="1"/>
    <w:link w:val="23"/>
    <w:qFormat/>
    <w:uiPriority w:val="99"/>
    <w:pPr>
      <w:ind w:left="100" w:leftChars="2500"/>
    </w:pPr>
  </w:style>
  <w:style w:type="paragraph" w:styleId="4">
    <w:name w:val="Balloon Text"/>
    <w:basedOn w:val="1"/>
    <w:link w:val="20"/>
    <w:uiPriority w:val="99"/>
    <w:rPr>
      <w:sz w:val="18"/>
      <w:szCs w:val="18"/>
    </w:rPr>
  </w:style>
  <w:style w:type="paragraph" w:styleId="5">
    <w:name w:val="footer"/>
    <w:basedOn w:val="1"/>
    <w:link w:val="19"/>
    <w:qFormat/>
    <w:uiPriority w:val="99"/>
    <w:pPr>
      <w:tabs>
        <w:tab w:val="center" w:pos="4153"/>
        <w:tab w:val="right" w:pos="8306"/>
      </w:tabs>
      <w:snapToGrid w:val="0"/>
    </w:pPr>
    <w:rPr>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p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qFormat/>
    <w:uiPriority w:val="99"/>
    <w:rPr>
      <w:color w:val="0000FF"/>
      <w:u w:val="single"/>
    </w:rPr>
  </w:style>
  <w:style w:type="character" w:customStyle="1" w:styleId="13">
    <w:name w:val="标题 3 Char"/>
    <w:basedOn w:val="10"/>
    <w:link w:val="2"/>
    <w:qFormat/>
    <w:uiPriority w:val="9"/>
    <w:rPr>
      <w:rFonts w:ascii="宋体" w:hAnsi="宋体" w:eastAsia="宋体" w:cs="宋体"/>
      <w:b/>
      <w:bCs/>
      <w:sz w:val="32"/>
      <w:szCs w:val="32"/>
    </w:rPr>
  </w:style>
  <w:style w:type="paragraph" w:customStyle="1" w:styleId="14">
    <w:name w:val="tc"/>
    <w:basedOn w:val="1"/>
    <w:qFormat/>
    <w:uiPriority w:val="0"/>
    <w:pPr>
      <w:spacing w:before="100" w:beforeAutospacing="1" w:after="100" w:afterAutospacing="1"/>
      <w:jc w:val="center"/>
    </w:pPr>
  </w:style>
  <w:style w:type="paragraph" w:customStyle="1" w:styleId="15">
    <w:name w:val="tr"/>
    <w:basedOn w:val="1"/>
    <w:qFormat/>
    <w:uiPriority w:val="0"/>
    <w:pPr>
      <w:spacing w:before="100" w:beforeAutospacing="1" w:after="100" w:afterAutospacing="1"/>
      <w:jc w:val="right"/>
    </w:pPr>
  </w:style>
  <w:style w:type="paragraph" w:customStyle="1" w:styleId="16">
    <w:name w:val="tl"/>
    <w:basedOn w:val="1"/>
    <w:qFormat/>
    <w:uiPriority w:val="0"/>
    <w:pPr>
      <w:spacing w:before="100" w:beforeAutospacing="1" w:after="100" w:afterAutospacing="1"/>
    </w:pPr>
  </w:style>
  <w:style w:type="paragraph" w:customStyle="1" w:styleId="17">
    <w:name w:val="tip"/>
    <w:basedOn w:val="1"/>
    <w:qFormat/>
    <w:uiPriority w:val="0"/>
    <w:pPr>
      <w:spacing w:before="100" w:beforeAutospacing="1" w:after="100" w:afterAutospacing="1"/>
    </w:pPr>
    <w:rPr>
      <w:color w:val="0000FF"/>
      <w:sz w:val="36"/>
      <w:szCs w:val="36"/>
      <w:u w:val="single"/>
    </w:rPr>
  </w:style>
  <w:style w:type="character" w:customStyle="1" w:styleId="18">
    <w:name w:val="页眉 Char"/>
    <w:basedOn w:val="10"/>
    <w:link w:val="6"/>
    <w:qFormat/>
    <w:uiPriority w:val="99"/>
    <w:rPr>
      <w:rFonts w:ascii="宋体" w:hAnsi="宋体" w:cs="宋体"/>
      <w:sz w:val="18"/>
      <w:szCs w:val="18"/>
    </w:rPr>
  </w:style>
  <w:style w:type="character" w:customStyle="1" w:styleId="19">
    <w:name w:val="页脚 Char"/>
    <w:basedOn w:val="10"/>
    <w:link w:val="5"/>
    <w:qFormat/>
    <w:uiPriority w:val="99"/>
    <w:rPr>
      <w:rFonts w:ascii="宋体" w:hAnsi="宋体" w:cs="宋体"/>
      <w:sz w:val="18"/>
      <w:szCs w:val="18"/>
    </w:rPr>
  </w:style>
  <w:style w:type="character" w:customStyle="1" w:styleId="20">
    <w:name w:val="批注框文本 Char"/>
    <w:basedOn w:val="10"/>
    <w:link w:val="4"/>
    <w:qFormat/>
    <w:uiPriority w:val="99"/>
    <w:rPr>
      <w:rFonts w:ascii="宋体" w:hAnsi="宋体" w:cs="宋体"/>
      <w:sz w:val="18"/>
      <w:szCs w:val="18"/>
    </w:rPr>
  </w:style>
  <w:style w:type="paragraph" w:customStyle="1" w:styleId="21">
    <w:name w:val="无间隔1"/>
    <w:link w:val="22"/>
    <w:qFormat/>
    <w:uiPriority w:val="1"/>
    <w:rPr>
      <w:rFonts w:ascii="微软雅黑" w:hAnsi="微软雅黑" w:eastAsia="微软雅黑" w:cs="宋体"/>
      <w:sz w:val="22"/>
      <w:szCs w:val="22"/>
      <w:lang w:val="en-US" w:eastAsia="zh-CN" w:bidi="ar-SA"/>
    </w:rPr>
  </w:style>
  <w:style w:type="character" w:customStyle="1" w:styleId="22">
    <w:name w:val="无间隔 Char"/>
    <w:basedOn w:val="10"/>
    <w:link w:val="21"/>
    <w:qFormat/>
    <w:uiPriority w:val="1"/>
    <w:rPr>
      <w:rFonts w:ascii="微软雅黑" w:hAnsi="微软雅黑" w:eastAsia="微软雅黑" w:cs="宋体"/>
      <w:sz w:val="22"/>
      <w:szCs w:val="22"/>
    </w:rPr>
  </w:style>
  <w:style w:type="character" w:customStyle="1" w:styleId="23">
    <w:name w:val="日期 Char"/>
    <w:basedOn w:val="10"/>
    <w:link w:val="3"/>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customXml" Target="../customXml/item1.xml"/><Relationship Id="rId14" Type="http://schemas.openxmlformats.org/officeDocument/2006/relationships/diagramColors" Target="diagrams/colors1.xml"/><Relationship Id="rId13" Type="http://schemas.openxmlformats.org/officeDocument/2006/relationships/diagramQuickStyle" Target="diagrams/quickStyle1.xml"/><Relationship Id="rId12" Type="http://schemas.openxmlformats.org/officeDocument/2006/relationships/diagramLayout" Target="diagrams/layout1.xml"/><Relationship Id="rId11" Type="http://schemas.openxmlformats.org/officeDocument/2006/relationships/diagramData" Target="diagrams/data1.xml"/><Relationship Id="rId10" Type="http://schemas.openxmlformats.org/officeDocument/2006/relationships/image" Target="media/image2.png"/><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3#1">
  <dgm:title val=""/>
  <dgm:desc val=""/>
  <dgm:catLst>
    <dgm:cat type="accent3" pri="11300"/>
  </dgm:catLst>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164CDDD4-514F-4B66-9B72-D771A5547356}" type="doc">
      <dgm:prSet loTypeId="urn:microsoft.com/office/officeart/2005/8/layout/equation2#1" loCatId="relationship" qsTypeId="urn:microsoft.com/office/officeart/2005/8/quickstyle/simple1#1" qsCatId="simple" csTypeId="urn:microsoft.com/office/officeart/2005/8/colors/accent3_3#1" csCatId="accent3" phldr="1"/>
      <dgm:spPr/>
    </dgm:pt>
    <dgm:pt modelId="{B687F114-7D04-482F-BFFB-40E11DB6E026}">
      <dgm:prSet phldrT="[文本]"/>
      <dgm:spPr>
        <a:solidFill>
          <a:srgbClr val="0070C0"/>
        </a:solidFill>
      </dgm:spPr>
      <dgm:t>
        <a:bodyPr/>
        <a:p>
          <a:r>
            <a:rPr lang="zh-CN" altLang="en-US" b="1"/>
            <a:t>文化课</a:t>
          </a:r>
        </a:p>
      </dgm:t>
    </dgm:pt>
    <dgm:pt modelId="{9C8947C2-86AD-41F5-9BC6-1253770B6D38}" cxnId="{6DA69C93-C6CF-4B22-B474-A7C878D70390}" type="parTrans">
      <dgm:prSet/>
      <dgm:spPr/>
      <dgm:t>
        <a:bodyPr/>
        <a:p>
          <a:endParaRPr lang="zh-CN" altLang="en-US"/>
        </a:p>
      </dgm:t>
    </dgm:pt>
    <dgm:pt modelId="{6BBDF8B4-B2A2-445D-AD66-AAC26EB6207C}" cxnId="{6DA69C93-C6CF-4B22-B474-A7C878D70390}" type="sibTrans">
      <dgm:prSet/>
      <dgm:spPr>
        <a:solidFill>
          <a:srgbClr val="0070C0"/>
        </a:solidFill>
      </dgm:spPr>
      <dgm:t>
        <a:bodyPr/>
        <a:p>
          <a:endParaRPr lang="zh-CN" altLang="en-US"/>
        </a:p>
      </dgm:t>
    </dgm:pt>
    <dgm:pt modelId="{E5D13B91-7160-4D60-8C26-4011957A13F6}">
      <dgm:prSet phldrT="[文本]"/>
      <dgm:spPr>
        <a:solidFill>
          <a:srgbClr val="0070C0"/>
        </a:solidFill>
      </dgm:spPr>
      <dgm:t>
        <a:bodyPr/>
        <a:p>
          <a:r>
            <a:rPr lang="zh-CN" altLang="en-US" b="1"/>
            <a:t>综合素质测试</a:t>
          </a:r>
        </a:p>
      </dgm:t>
    </dgm:pt>
    <dgm:pt modelId="{4E3B3961-359E-4C5A-BE11-794E9AD306FF}" cxnId="{B8EEDF64-CA8A-425F-A785-F0EE2BF69E03}" type="parTrans">
      <dgm:prSet/>
      <dgm:spPr/>
      <dgm:t>
        <a:bodyPr/>
        <a:p>
          <a:endParaRPr lang="zh-CN" altLang="en-US"/>
        </a:p>
      </dgm:t>
    </dgm:pt>
    <dgm:pt modelId="{748F487E-742C-49B1-A707-85EABA361118}" cxnId="{B8EEDF64-CA8A-425F-A785-F0EE2BF69E03}" type="sibTrans">
      <dgm:prSet/>
      <dgm:spPr>
        <a:solidFill>
          <a:srgbClr val="0070C0"/>
        </a:solidFill>
      </dgm:spPr>
      <dgm:t>
        <a:bodyPr/>
        <a:p>
          <a:endParaRPr lang="zh-CN" altLang="en-US"/>
        </a:p>
      </dgm:t>
    </dgm:pt>
    <dgm:pt modelId="{0235238E-69C6-416C-9D5F-F04C059164F6}">
      <dgm:prSet phldrT="[文本]"/>
      <dgm:spPr>
        <a:solidFill>
          <a:srgbClr val="0070C0"/>
        </a:solidFill>
      </dgm:spPr>
      <dgm:t>
        <a:bodyPr/>
        <a:p>
          <a:pPr algn="ctr"/>
          <a:endParaRPr lang="zh-CN" altLang="en-US">
            <a:latin typeface="微软雅黑" panose="020B0503020204020204" pitchFamily="2" charset="-122"/>
            <a:ea typeface="微软雅黑" panose="020B0503020204020204" pitchFamily="2" charset="-122"/>
          </a:endParaRPr>
        </a:p>
      </dgm:t>
    </dgm:pt>
    <dgm:pt modelId="{E812705B-2F81-46B5-8015-549F3BB788A3}" cxnId="{44F765F0-EBDE-48B0-A3E7-6A35979727FF}" type="parTrans">
      <dgm:prSet/>
      <dgm:spPr/>
      <dgm:t>
        <a:bodyPr/>
        <a:p>
          <a:endParaRPr lang="zh-CN" altLang="en-US"/>
        </a:p>
      </dgm:t>
    </dgm:pt>
    <dgm:pt modelId="{5719AAAD-400B-4EB7-B8E8-520E40922AA9}" cxnId="{44F765F0-EBDE-48B0-A3E7-6A35979727FF}" type="sibTrans">
      <dgm:prSet/>
      <dgm:spPr/>
      <dgm:t>
        <a:bodyPr/>
        <a:p>
          <a:endParaRPr lang="zh-CN" altLang="en-US"/>
        </a:p>
      </dgm:t>
    </dgm:pt>
    <dgm:pt modelId="{1C8E3A9C-39DC-4AFE-B4BE-1947C293085B}" type="pres">
      <dgm:prSet presAssocID="{164CDDD4-514F-4B66-9B72-D771A5547356}" presName="Name0" presStyleCnt="0">
        <dgm:presLayoutVars>
          <dgm:dir/>
          <dgm:resizeHandles val="exact"/>
        </dgm:presLayoutVars>
      </dgm:prSet>
      <dgm:spPr/>
    </dgm:pt>
    <dgm:pt modelId="{5A94D123-A34B-4246-825B-61CA213F3DC9}" type="pres">
      <dgm:prSet presAssocID="{164CDDD4-514F-4B66-9B72-D771A5547356}" presName="vNodes" presStyleCnt="0"/>
      <dgm:spPr/>
    </dgm:pt>
    <dgm:pt modelId="{82A5AD86-5986-41DD-8342-D4EDB970AE99}" type="pres">
      <dgm:prSet presAssocID="{B687F114-7D04-482F-BFFB-40E11DB6E026}" presName="node" presStyleLbl="node1" presStyleIdx="0" presStyleCnt="3">
        <dgm:presLayoutVars>
          <dgm:bulletEnabled val="1"/>
        </dgm:presLayoutVars>
      </dgm:prSet>
      <dgm:spPr/>
      <dgm:t>
        <a:bodyPr/>
        <a:p>
          <a:endParaRPr lang="zh-CN" altLang="en-US"/>
        </a:p>
      </dgm:t>
    </dgm:pt>
    <dgm:pt modelId="{B2EC0104-EFA2-48BB-BEF4-A93C0B21206F}" type="pres">
      <dgm:prSet presAssocID="{6BBDF8B4-B2A2-445D-AD66-AAC26EB6207C}" presName="spacerT" presStyleCnt="0"/>
      <dgm:spPr/>
    </dgm:pt>
    <dgm:pt modelId="{7A8443C1-6E05-46F3-836F-39A7C6080247}" type="pres">
      <dgm:prSet presAssocID="{6BBDF8B4-B2A2-445D-AD66-AAC26EB6207C}" presName="sibTrans" presStyleLbl="sibTrans2D1" presStyleIdx="0" presStyleCnt="2"/>
      <dgm:spPr/>
      <dgm:t>
        <a:bodyPr/>
        <a:p>
          <a:endParaRPr lang="zh-CN" altLang="en-US"/>
        </a:p>
      </dgm:t>
    </dgm:pt>
    <dgm:pt modelId="{A8E23754-744C-4102-88B5-034BD71381DE}" type="pres">
      <dgm:prSet presAssocID="{6BBDF8B4-B2A2-445D-AD66-AAC26EB6207C}" presName="spacerB" presStyleCnt="0"/>
      <dgm:spPr/>
    </dgm:pt>
    <dgm:pt modelId="{9F9AB15B-EA29-4FED-818C-C2D8F8F08D21}" type="pres">
      <dgm:prSet presAssocID="{E5D13B91-7160-4D60-8C26-4011957A13F6}" presName="node" presStyleLbl="node1" presStyleIdx="1" presStyleCnt="3">
        <dgm:presLayoutVars>
          <dgm:bulletEnabled val="1"/>
        </dgm:presLayoutVars>
      </dgm:prSet>
      <dgm:spPr/>
      <dgm:t>
        <a:bodyPr/>
        <a:p>
          <a:endParaRPr lang="zh-CN" altLang="en-US"/>
        </a:p>
      </dgm:t>
    </dgm:pt>
    <dgm:pt modelId="{002B81E1-AF18-4C7B-8EC7-A64C3390D7DD}" type="pres">
      <dgm:prSet presAssocID="{164CDDD4-514F-4B66-9B72-D771A5547356}" presName="sibTransLast" presStyleLbl="sibTrans2D1" presStyleIdx="1" presStyleCnt="2"/>
      <dgm:spPr/>
      <dgm:t>
        <a:bodyPr/>
        <a:p>
          <a:endParaRPr lang="zh-CN" altLang="en-US"/>
        </a:p>
      </dgm:t>
    </dgm:pt>
    <dgm:pt modelId="{CAF21D87-9FBC-48B2-A565-09A53DF676D9}" type="pres">
      <dgm:prSet presAssocID="{164CDDD4-514F-4B66-9B72-D771A5547356}" presName="connectorText" presStyleLbl="sibTrans2D1" presStyleIdx="1" presStyleCnt="2"/>
      <dgm:spPr/>
      <dgm:t>
        <a:bodyPr/>
        <a:p>
          <a:endParaRPr lang="zh-CN" altLang="en-US"/>
        </a:p>
      </dgm:t>
    </dgm:pt>
    <dgm:pt modelId="{FA75A2A0-92E7-4A31-BBFC-EADF4DE25855}" type="pres">
      <dgm:prSet presAssocID="{164CDDD4-514F-4B66-9B72-D771A5547356}" presName="lastNode" presStyleLbl="node1" presStyleIdx="2" presStyleCnt="3">
        <dgm:presLayoutVars>
          <dgm:bulletEnabled val="1"/>
        </dgm:presLayoutVars>
      </dgm:prSet>
      <dgm:spPr/>
      <dgm:t>
        <a:bodyPr/>
        <a:p>
          <a:endParaRPr lang="zh-CN" altLang="en-US"/>
        </a:p>
      </dgm:t>
    </dgm:pt>
  </dgm:ptLst>
  <dgm:cxnLst>
    <dgm:cxn modelId="{44F765F0-EBDE-48B0-A3E7-6A35979727FF}" srcId="{164CDDD4-514F-4B66-9B72-D771A5547356}" destId="{0235238E-69C6-416C-9D5F-F04C059164F6}" srcOrd="2" destOrd="0" parTransId="{E812705B-2F81-46B5-8015-549F3BB788A3}" sibTransId="{5719AAAD-400B-4EB7-B8E8-520E40922AA9}"/>
    <dgm:cxn modelId="{0BEF771D-4FD3-448D-A712-EE64F0A3236D}" type="presOf" srcId="{748F487E-742C-49B1-A707-85EABA361118}" destId="{002B81E1-AF18-4C7B-8EC7-A64C3390D7DD}" srcOrd="0" destOrd="0" presId="urn:microsoft.com/office/officeart/2005/8/layout/equation2#1"/>
    <dgm:cxn modelId="{D5D569F0-5D90-4369-9410-AFB7272C8A7A}" type="presOf" srcId="{B687F114-7D04-482F-BFFB-40E11DB6E026}" destId="{82A5AD86-5986-41DD-8342-D4EDB970AE99}" srcOrd="0" destOrd="0" presId="urn:microsoft.com/office/officeart/2005/8/layout/equation2#1"/>
    <dgm:cxn modelId="{B8EEDF64-CA8A-425F-A785-F0EE2BF69E03}" srcId="{164CDDD4-514F-4B66-9B72-D771A5547356}" destId="{E5D13B91-7160-4D60-8C26-4011957A13F6}" srcOrd="1" destOrd="0" parTransId="{4E3B3961-359E-4C5A-BE11-794E9AD306FF}" sibTransId="{748F487E-742C-49B1-A707-85EABA361118}"/>
    <dgm:cxn modelId="{82928BDF-8A2A-4032-A99E-1055D63312D3}" type="presOf" srcId="{6BBDF8B4-B2A2-445D-AD66-AAC26EB6207C}" destId="{7A8443C1-6E05-46F3-836F-39A7C6080247}" srcOrd="0" destOrd="0" presId="urn:microsoft.com/office/officeart/2005/8/layout/equation2#1"/>
    <dgm:cxn modelId="{6DA69C93-C6CF-4B22-B474-A7C878D70390}" srcId="{164CDDD4-514F-4B66-9B72-D771A5547356}" destId="{B687F114-7D04-482F-BFFB-40E11DB6E026}" srcOrd="0" destOrd="0" parTransId="{9C8947C2-86AD-41F5-9BC6-1253770B6D38}" sibTransId="{6BBDF8B4-B2A2-445D-AD66-AAC26EB6207C}"/>
    <dgm:cxn modelId="{AF353B85-AA11-4520-86D4-A939F1A55B42}" type="presOf" srcId="{0235238E-69C6-416C-9D5F-F04C059164F6}" destId="{FA75A2A0-92E7-4A31-BBFC-EADF4DE25855}" srcOrd="0" destOrd="0" presId="urn:microsoft.com/office/officeart/2005/8/layout/equation2#1"/>
    <dgm:cxn modelId="{09BA8729-B387-4996-AAA0-30EBD8734819}" type="presOf" srcId="{E5D13B91-7160-4D60-8C26-4011957A13F6}" destId="{9F9AB15B-EA29-4FED-818C-C2D8F8F08D21}" srcOrd="0" destOrd="0" presId="urn:microsoft.com/office/officeart/2005/8/layout/equation2#1"/>
    <dgm:cxn modelId="{BD460D59-0197-4A57-B39B-9AA45A91EC55}" type="presOf" srcId="{164CDDD4-514F-4B66-9B72-D771A5547356}" destId="{1C8E3A9C-39DC-4AFE-B4BE-1947C293085B}" srcOrd="0" destOrd="0" presId="urn:microsoft.com/office/officeart/2005/8/layout/equation2#1"/>
    <dgm:cxn modelId="{147204C0-28A9-46D8-B21C-887F32D82A0F}" type="presOf" srcId="{748F487E-742C-49B1-A707-85EABA361118}" destId="{CAF21D87-9FBC-48B2-A565-09A53DF676D9}" srcOrd="1" destOrd="0" presId="urn:microsoft.com/office/officeart/2005/8/layout/equation2#1"/>
    <dgm:cxn modelId="{22128D08-65C5-4513-B680-6BAFB619FDAE}" type="presParOf" srcId="{1C8E3A9C-39DC-4AFE-B4BE-1947C293085B}" destId="{5A94D123-A34B-4246-825B-61CA213F3DC9}" srcOrd="0" destOrd="0" presId="urn:microsoft.com/office/officeart/2005/8/layout/equation2#1"/>
    <dgm:cxn modelId="{E25A6FD1-685C-4EF6-9B30-8284048DFDC8}" type="presParOf" srcId="{5A94D123-A34B-4246-825B-61CA213F3DC9}" destId="{82A5AD86-5986-41DD-8342-D4EDB970AE99}" srcOrd="0" destOrd="0" presId="urn:microsoft.com/office/officeart/2005/8/layout/equation2#1"/>
    <dgm:cxn modelId="{8A19B167-BFC2-4B47-A609-CC9A8C3A06C5}" type="presParOf" srcId="{5A94D123-A34B-4246-825B-61CA213F3DC9}" destId="{B2EC0104-EFA2-48BB-BEF4-A93C0B21206F}" srcOrd="1" destOrd="0" presId="urn:microsoft.com/office/officeart/2005/8/layout/equation2#1"/>
    <dgm:cxn modelId="{157FD53B-71A3-4368-99AC-9515AD80BFC4}" type="presParOf" srcId="{5A94D123-A34B-4246-825B-61CA213F3DC9}" destId="{7A8443C1-6E05-46F3-836F-39A7C6080247}" srcOrd="2" destOrd="0" presId="urn:microsoft.com/office/officeart/2005/8/layout/equation2#1"/>
    <dgm:cxn modelId="{F0B55CA7-81C8-403A-9A36-AB3819ACA61B}" type="presParOf" srcId="{5A94D123-A34B-4246-825B-61CA213F3DC9}" destId="{A8E23754-744C-4102-88B5-034BD71381DE}" srcOrd="3" destOrd="0" presId="urn:microsoft.com/office/officeart/2005/8/layout/equation2#1"/>
    <dgm:cxn modelId="{883B2D34-9552-4937-B74B-8AE88FE3A441}" type="presParOf" srcId="{5A94D123-A34B-4246-825B-61CA213F3DC9}" destId="{9F9AB15B-EA29-4FED-818C-C2D8F8F08D21}" srcOrd="4" destOrd="0" presId="urn:microsoft.com/office/officeart/2005/8/layout/equation2#1"/>
    <dgm:cxn modelId="{99916C5D-562F-4C59-8C81-FAB28106100D}" type="presParOf" srcId="{1C8E3A9C-39DC-4AFE-B4BE-1947C293085B}" destId="{002B81E1-AF18-4C7B-8EC7-A64C3390D7DD}" srcOrd="1" destOrd="0" presId="urn:microsoft.com/office/officeart/2005/8/layout/equation2#1"/>
    <dgm:cxn modelId="{95DBAEF5-4771-4C16-AC38-78F013A4B046}" type="presParOf" srcId="{002B81E1-AF18-4C7B-8EC7-A64C3390D7DD}" destId="{CAF21D87-9FBC-48B2-A565-09A53DF676D9}" srcOrd="0" destOrd="0" presId="urn:microsoft.com/office/officeart/2005/8/layout/equation2#1"/>
    <dgm:cxn modelId="{038B232D-C194-4206-9057-D16EACABB68D}" type="presParOf" srcId="{1C8E3A9C-39DC-4AFE-B4BE-1947C293085B}" destId="{FA75A2A0-92E7-4A31-BBFC-EADF4DE25855}" srcOrd="2" destOrd="0" presId="urn:microsoft.com/office/officeart/2005/8/layout/equation2#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组合 1"/>
      <dsp:cNvGrpSpPr/>
    </dsp:nvGrpSpPr>
    <dsp:grpSpPr>
      <a:xfrm>
        <a:off x="0" y="0"/>
        <a:ext cx="5275580" cy="3077210"/>
        <a:chOff x="0" y="0"/>
        <a:chExt cx="5275580" cy="3077210"/>
      </a:xfrm>
    </dsp:grpSpPr>
    <dsp:sp modelId="{82A5AD86-5986-41DD-8342-D4EDB970AE99}">
      <dsp:nvSpPr>
        <dsp:cNvPr id="3" name="椭圆 2"/>
        <dsp:cNvSpPr/>
      </dsp:nvSpPr>
      <dsp:spPr bwMode="white">
        <a:xfrm>
          <a:off x="618034" y="0"/>
          <a:ext cx="1122086" cy="1122086"/>
        </a:xfrm>
        <a:prstGeom prst="ellipse">
          <a:avLst/>
        </a:prstGeom>
        <a:solidFill>
          <a:srgbClr val="0070C0"/>
        </a:solidFill>
      </dsp:spPr>
      <dsp:style>
        <a:lnRef idx="2">
          <a:schemeClr val="lt1"/>
        </a:lnRef>
        <a:fillRef idx="1">
          <a:schemeClr val="accent3">
            <a:shade val="80000"/>
            <a:hueOff val="0"/>
            <a:satOff val="0"/>
            <a:lumOff val="0"/>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文化课</a:t>
          </a:r>
        </a:p>
      </dsp:txBody>
      <dsp:txXfrm>
        <a:off x="618034" y="0"/>
        <a:ext cx="1122086" cy="1122086"/>
      </dsp:txXfrm>
    </dsp:sp>
    <dsp:sp modelId="{7A8443C1-6E05-46F3-836F-39A7C6080247}">
      <dsp:nvSpPr>
        <dsp:cNvPr id="4" name="加号 3"/>
        <dsp:cNvSpPr/>
      </dsp:nvSpPr>
      <dsp:spPr bwMode="white">
        <a:xfrm>
          <a:off x="853672" y="1213200"/>
          <a:ext cx="650810" cy="650810"/>
        </a:xfrm>
        <a:prstGeom prst="mathPlus">
          <a:avLst/>
        </a:prstGeom>
        <a:solidFill>
          <a:srgbClr val="0070C0"/>
        </a:solidFill>
      </dsp:spPr>
      <dsp:style>
        <a:lnRef idx="0">
          <a:schemeClr val="accent3">
            <a:shade val="90000"/>
            <a:hueOff val="0"/>
            <a:satOff val="0"/>
            <a:lumOff val="0"/>
            <a:alpha val="100000"/>
          </a:schemeClr>
        </a:lnRef>
        <a:fillRef idx="1">
          <a:schemeClr val="accent3">
            <a:shade val="90000"/>
            <a:hueOff val="0"/>
            <a:satOff val="0"/>
            <a:lumOff val="0"/>
            <a:alpha val="100000"/>
          </a:schemeClr>
        </a:fillRef>
        <a:effectRef idx="0">
          <a:scrgbClr r="0" g="0" b="0"/>
        </a:effectRef>
        <a:fontRef idx="minor">
          <a:schemeClr val="lt1"/>
        </a:fontRef>
      </dsp:style>
      <dsp:txBody>
        <a:bodyPr lIns="0" tIns="0" rIns="0" bIns="0" anchor="ctr"/>
        <a:lstStyle>
          <a:lvl1pPr algn="ctr">
            <a:defRPr sz="900"/>
          </a:lvl1pPr>
          <a:lvl2pPr marL="57150" indent="-57150" algn="ctr">
            <a:defRPr sz="700"/>
          </a:lvl2pPr>
          <a:lvl3pPr marL="114300" indent="-57150" algn="ctr">
            <a:defRPr sz="700"/>
          </a:lvl3pPr>
          <a:lvl4pPr marL="171450" indent="-57150" algn="ctr">
            <a:defRPr sz="700"/>
          </a:lvl4pPr>
          <a:lvl5pPr marL="228600" indent="-57150" algn="ctr">
            <a:defRPr sz="700"/>
          </a:lvl5pPr>
          <a:lvl6pPr marL="285750" indent="-57150" algn="ctr">
            <a:defRPr sz="700"/>
          </a:lvl6pPr>
          <a:lvl7pPr marL="342900" indent="-57150" algn="ctr">
            <a:defRPr sz="700"/>
          </a:lvl7pPr>
          <a:lvl8pPr marL="400050" indent="-57150" algn="ctr">
            <a:defRPr sz="700"/>
          </a:lvl8pPr>
          <a:lvl9pPr marL="457200" indent="-57150" algn="ctr">
            <a:defRPr sz="700"/>
          </a:lvl9pPr>
        </a:lstStyle>
        <a:p>
          <a:pPr lvl="0">
            <a:lnSpc>
              <a:spcPct val="100000"/>
            </a:lnSpc>
            <a:spcBef>
              <a:spcPct val="0"/>
            </a:spcBef>
            <a:spcAft>
              <a:spcPct val="35000"/>
            </a:spcAft>
          </a:pPr>
          <a:endParaRPr lang="zh-CN" altLang="en-US"/>
        </a:p>
      </dsp:txBody>
      <dsp:txXfrm>
        <a:off x="853672" y="1213200"/>
        <a:ext cx="650810" cy="650810"/>
      </dsp:txXfrm>
    </dsp:sp>
    <dsp:sp modelId="{9F9AB15B-EA29-4FED-818C-C2D8F8F08D21}">
      <dsp:nvSpPr>
        <dsp:cNvPr id="5" name="椭圆 4"/>
        <dsp:cNvSpPr/>
      </dsp:nvSpPr>
      <dsp:spPr bwMode="white">
        <a:xfrm>
          <a:off x="618034" y="1955124"/>
          <a:ext cx="1122086" cy="1122086"/>
        </a:xfrm>
        <a:prstGeom prst="ellipse">
          <a:avLst/>
        </a:prstGeom>
        <a:solidFill>
          <a:srgbClr val="0070C0"/>
        </a:solidFill>
      </dsp:spPr>
      <dsp:style>
        <a:lnRef idx="2">
          <a:schemeClr val="lt1"/>
        </a:lnRef>
        <a:fillRef idx="1">
          <a:schemeClr val="accent3">
            <a:shade val="80000"/>
            <a:hueOff val="120000"/>
            <a:satOff val="-979"/>
            <a:lumOff val="12353"/>
            <a:alpha val="100000"/>
          </a:schemeClr>
        </a:fillRef>
        <a:effectRef idx="0">
          <a:scrgbClr r="0" g="0" b="0"/>
        </a:effectRef>
        <a:fontRef idx="minor">
          <a:schemeClr val="lt1"/>
        </a:fontRef>
      </dsp:style>
      <dsp:txBody>
        <a:bodyPr lIns="24130" tIns="24130" rIns="24130" bIns="24130" anchor="ctr"/>
        <a:lstStyle>
          <a:lvl1pPr algn="ctr">
            <a:defRPr sz="1900"/>
          </a:lvl1pPr>
          <a:lvl2pPr marL="114300" indent="-114300" algn="ctr">
            <a:defRPr sz="1400"/>
          </a:lvl2pPr>
          <a:lvl3pPr marL="228600" indent="-114300" algn="ctr">
            <a:defRPr sz="1400"/>
          </a:lvl3pPr>
          <a:lvl4pPr marL="342900" indent="-114300" algn="ctr">
            <a:defRPr sz="1400"/>
          </a:lvl4pPr>
          <a:lvl5pPr marL="457200" indent="-114300" algn="ctr">
            <a:defRPr sz="1400"/>
          </a:lvl5pPr>
          <a:lvl6pPr marL="571500" indent="-114300" algn="ctr">
            <a:defRPr sz="1400"/>
          </a:lvl6pPr>
          <a:lvl7pPr marL="685800" indent="-114300" algn="ctr">
            <a:defRPr sz="1400"/>
          </a:lvl7pPr>
          <a:lvl8pPr marL="800100" indent="-114300" algn="ctr">
            <a:defRPr sz="1400"/>
          </a:lvl8pPr>
          <a:lvl9pPr marL="914400" indent="-114300" algn="ctr">
            <a:defRPr sz="1400"/>
          </a:lvl9pPr>
        </a:lstStyle>
        <a:p>
          <a:pPr lvl="0">
            <a:lnSpc>
              <a:spcPct val="100000"/>
            </a:lnSpc>
            <a:spcBef>
              <a:spcPct val="0"/>
            </a:spcBef>
            <a:spcAft>
              <a:spcPct val="35000"/>
            </a:spcAft>
          </a:pPr>
          <a:r>
            <a:rPr lang="zh-CN" altLang="en-US" b="1"/>
            <a:t>综合素质测试</a:t>
          </a:r>
        </a:p>
      </dsp:txBody>
      <dsp:txXfrm>
        <a:off x="618034" y="1955124"/>
        <a:ext cx="1122086" cy="1122086"/>
      </dsp:txXfrm>
    </dsp:sp>
    <dsp:sp modelId="{002B81E1-AF18-4C7B-8EC7-A64C3390D7DD}">
      <dsp:nvSpPr>
        <dsp:cNvPr id="6" name="右箭头 5"/>
        <dsp:cNvSpPr/>
      </dsp:nvSpPr>
      <dsp:spPr bwMode="white">
        <a:xfrm>
          <a:off x="1898335" y="1329897"/>
          <a:ext cx="356824" cy="417416"/>
        </a:xfrm>
        <a:prstGeom prst="rightArrow">
          <a:avLst>
            <a:gd name="adj1" fmla="val 60000"/>
            <a:gd name="adj2" fmla="val 50000"/>
          </a:avLst>
        </a:prstGeom>
        <a:solidFill>
          <a:srgbClr val="0070C0"/>
        </a:solidFill>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Xfrm>
        <a:off x="1898335" y="1329897"/>
        <a:ext cx="356824" cy="417416"/>
      </dsp:txXfrm>
    </dsp:sp>
    <dsp:sp modelId="{FA75A2A0-92E7-4A31-BBFC-EADF4DE25855}">
      <dsp:nvSpPr>
        <dsp:cNvPr id="8" name="椭圆 7"/>
        <dsp:cNvSpPr/>
      </dsp:nvSpPr>
      <dsp:spPr bwMode="white">
        <a:xfrm>
          <a:off x="2413373" y="416519"/>
          <a:ext cx="2244173" cy="2244173"/>
        </a:xfrm>
        <a:prstGeom prst="ellipse">
          <a:avLst/>
        </a:prstGeom>
        <a:solidFill>
          <a:srgbClr val="0070C0"/>
        </a:solidFill>
      </dsp:spPr>
      <dsp:style>
        <a:lnRef idx="2">
          <a:schemeClr val="lt1"/>
        </a:lnRef>
        <a:fillRef idx="1">
          <a:schemeClr val="accent3">
            <a:shade val="80000"/>
            <a:hueOff val="240000"/>
            <a:satOff val="-1960"/>
            <a:lumOff val="24706"/>
            <a:alpha val="100000"/>
          </a:schemeClr>
        </a:fillRef>
        <a:effectRef idx="0">
          <a:scrgbClr r="0" g="0" b="0"/>
        </a:effectRef>
        <a:fontRef idx="minor">
          <a:schemeClr val="lt1"/>
        </a:fontRef>
      </dsp:style>
      <dsp:txBody>
        <a:bodyPr lIns="82550" tIns="82550" rIns="82550" bIns="82550" anchor="ctr"/>
        <a:lstStyle>
          <a:lvl1pPr algn="ctr">
            <a:defRPr sz="6500"/>
          </a:lvl1pPr>
          <a:lvl2pPr marL="285750" indent="-285750" algn="ctr">
            <a:defRPr sz="5100"/>
          </a:lvl2pPr>
          <a:lvl3pPr marL="571500" indent="-285750" algn="ctr">
            <a:defRPr sz="5100"/>
          </a:lvl3pPr>
          <a:lvl4pPr marL="857250" indent="-285750" algn="ctr">
            <a:defRPr sz="5100"/>
          </a:lvl4pPr>
          <a:lvl5pPr marL="1143000" indent="-285750" algn="ctr">
            <a:defRPr sz="5100"/>
          </a:lvl5pPr>
          <a:lvl6pPr marL="1428750" indent="-285750" algn="ctr">
            <a:defRPr sz="5100"/>
          </a:lvl6pPr>
          <a:lvl7pPr marL="1714500" indent="-285750" algn="ctr">
            <a:defRPr sz="5100"/>
          </a:lvl7pPr>
          <a:lvl8pPr marL="2000250" indent="-285750" algn="ctr">
            <a:defRPr sz="5100"/>
          </a:lvl8pPr>
          <a:lvl9pPr marL="2286000" indent="-285750" algn="ctr">
            <a:defRPr sz="5100"/>
          </a:lvl9pPr>
        </a:lstStyle>
        <a:p>
          <a:pPr lvl="0" algn="ctr">
            <a:lnSpc>
              <a:spcPct val="100000"/>
            </a:lnSpc>
            <a:spcBef>
              <a:spcPct val="0"/>
            </a:spcBef>
            <a:spcAft>
              <a:spcPct val="35000"/>
            </a:spcAft>
          </a:pPr>
          <a:endParaRPr lang="zh-CN" altLang="en-US">
            <a:latin typeface="微软雅黑" panose="020B0503020204020204" pitchFamily="2" charset="-122"/>
            <a:ea typeface="微软雅黑" panose="020B0503020204020204" pitchFamily="2" charset="-122"/>
          </a:endParaRPr>
        </a:p>
      </dsp:txBody>
      <dsp:txXfrm>
        <a:off x="2413373" y="416519"/>
        <a:ext cx="2244173" cy="2244173"/>
      </dsp:txXfrm>
    </dsp:sp>
    <dsp:sp modelId="{CAF21D87-9FBC-48B2-A565-09A53DF676D9}">
      <dsp:nvSpPr>
        <dsp:cNvPr id="7" name="右箭头 6"/>
        <dsp:cNvSpPr/>
      </dsp:nvSpPr>
      <dsp:spPr bwMode="white">
        <a:xfrm>
          <a:off x="1898335" y="1329897"/>
          <a:ext cx="356824" cy="417416"/>
        </a:xfrm>
        <a:prstGeom prst="rightArrow">
          <a:avLst>
            <a:gd name="adj1" fmla="val 60000"/>
            <a:gd name="adj2" fmla="val 50000"/>
          </a:avLst>
        </a:prstGeom>
        <a:noFill/>
        <a:ln>
          <a:noFill/>
        </a:ln>
      </dsp:spPr>
      <dsp:style>
        <a:lnRef idx="0">
          <a:schemeClr val="accent3">
            <a:shade val="90000"/>
            <a:hueOff val="240000"/>
            <a:satOff val="-3921"/>
            <a:lumOff val="21569"/>
            <a:alpha val="100000"/>
          </a:schemeClr>
        </a:lnRef>
        <a:fillRef idx="1">
          <a:schemeClr val="accent3">
            <a:shade val="90000"/>
            <a:hueOff val="240000"/>
            <a:satOff val="-3921"/>
            <a:lumOff val="21569"/>
            <a:alpha val="100000"/>
          </a:schemeClr>
        </a:fillRef>
        <a:effectRef idx="0">
          <a:scrgbClr r="0" g="0" b="0"/>
        </a:effectRef>
        <a:fontRef idx="minor">
          <a:schemeClr val="lt1"/>
        </a:fontRef>
      </dsp:style>
      <dsp:txBody>
        <a:bodyPr lIns="0" tIns="0" rIns="0" bIns="0" anchor="ctr"/>
        <a:lstStyle>
          <a:lvl1pPr algn="ctr">
            <a:defRPr sz="1600"/>
          </a:lvl1pPr>
          <a:lvl2pPr marL="114300" indent="-114300" algn="ctr">
            <a:defRPr sz="1200"/>
          </a:lvl2pPr>
          <a:lvl3pPr marL="228600" indent="-114300" algn="ctr">
            <a:defRPr sz="1200"/>
          </a:lvl3pPr>
          <a:lvl4pPr marL="342900" indent="-114300" algn="ctr">
            <a:defRPr sz="1200"/>
          </a:lvl4pPr>
          <a:lvl5pPr marL="457200" indent="-114300" algn="ctr">
            <a:defRPr sz="1200"/>
          </a:lvl5pPr>
          <a:lvl6pPr marL="571500" indent="-114300" algn="ctr">
            <a:defRPr sz="1200"/>
          </a:lvl6pPr>
          <a:lvl7pPr marL="685800" indent="-114300" algn="ctr">
            <a:defRPr sz="1200"/>
          </a:lvl7pPr>
          <a:lvl8pPr marL="800100" indent="-114300" algn="ctr">
            <a:defRPr sz="1200"/>
          </a:lvl8pPr>
          <a:lvl9pPr marL="914400" indent="-114300" algn="ctr">
            <a:defRPr sz="1200"/>
          </a:lvl9pPr>
        </a:lstStyle>
        <a:p/>
      </dsp:txBody>
      <dsp:txXfrm>
        <a:off x="1898335" y="1329897"/>
        <a:ext cx="356824" cy="417416"/>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1">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srcNode" val="vNodes"/>
                <dgm:param type="dstNode" val="lastNode"/>
                <dgm:param type="begPts" val="auto"/>
                <dgm:param type="endPts" val="auto"/>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Info spid="_x0000_s1028"/>
    <customShpInfo spid="_x0000_s1029"/>
    <customShpInfo spid="_x0000_s1030"/>
    <customShpInfo spid="_x0000_s0"/>
    <customShpInfo spid="_x0000_s1032"/>
    <customShpInfo spid="_x0000_s1031"/>
    <customShpInfo spid="_x0000_s1034"/>
    <customShpInfo spid="_x0000_s1035"/>
    <customShpInfo spid="_x0000_s1033"/>
    <customShpInfo spid="_x0000_s1037"/>
    <customShpInfo spid="_x0000_s1038"/>
    <customShpInfo spid="_x0000_s1036"/>
    <customShpInfo spid="_x0000_s1040"/>
    <customShpInfo spid="_x0000_s1041"/>
    <customShpInfo spid="_x0000_s1039"/>
    <customShpInfo spid="_x0000_s1042"/>
    <customShpInfo spid="_x0000_s1043"/>
    <customShpInfo spid="_x0000_s1044"/>
    <customShpInfo spid="_x0000_s1045"/>
    <customShpInfo spid="_x0000_s104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724F1A-4211-44B9-BF46-4B042DDFC3D1}">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11</Pages>
  <Words>4600</Words>
  <Characters>6848</Characters>
  <Paragraphs>208</Paragraphs>
  <TotalTime>1</TotalTime>
  <ScaleCrop>false</ScaleCrop>
  <LinksUpToDate>false</LinksUpToDate>
  <CharactersWithSpaces>8076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2015-12-30T07:00:00Z</dcterms:created>
  <dc:creator>育龙单招网</dc:creator>
  <cp:keywords>www.zzzsxx.com</cp:keywords>
  <cp:lastModifiedBy>林新</cp:lastModifiedBy>
  <dcterms:modified xsi:type="dcterms:W3CDTF">2020-03-10T15:08:23Z</dcterms:modified>
  <dc:title>育龙单招网</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